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1CDFD" w14:textId="3EA04E2E" w:rsidR="000765B2" w:rsidRPr="007955A2" w:rsidRDefault="000765B2" w:rsidP="007955A2">
      <w:pPr>
        <w:tabs>
          <w:tab w:val="center" w:pos="6449"/>
        </w:tabs>
        <w:jc w:val="center"/>
        <w:rPr>
          <w:b/>
          <w:bCs/>
          <w:sz w:val="28"/>
          <w:szCs w:val="28"/>
        </w:rPr>
      </w:pPr>
      <w:r w:rsidRPr="007955A2">
        <w:rPr>
          <w:rFonts w:hint="eastAsia"/>
          <w:b/>
          <w:bCs/>
          <w:sz w:val="28"/>
          <w:szCs w:val="28"/>
        </w:rPr>
        <w:t>受託事業</w:t>
      </w:r>
      <w:r w:rsidR="007955A2">
        <w:rPr>
          <w:rFonts w:hint="eastAsia"/>
          <w:b/>
          <w:bCs/>
          <w:sz w:val="28"/>
          <w:szCs w:val="28"/>
        </w:rPr>
        <w:t>規程</w:t>
      </w:r>
      <w:r w:rsidR="003D78E1">
        <w:rPr>
          <w:rFonts w:hint="eastAsia"/>
          <w:b/>
          <w:bCs/>
          <w:sz w:val="28"/>
          <w:szCs w:val="28"/>
        </w:rPr>
        <w:t xml:space="preserve">　（案）</w:t>
      </w:r>
    </w:p>
    <w:p w14:paraId="6053CF21" w14:textId="0D078CD3" w:rsidR="00C23E19" w:rsidRDefault="00C23E19" w:rsidP="00E46424">
      <w:pPr>
        <w:jc w:val="center"/>
      </w:pPr>
    </w:p>
    <w:p w14:paraId="5113C64B" w14:textId="7B990FC0" w:rsidR="00E46424" w:rsidRDefault="00E46424" w:rsidP="00E464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（目的）</w:t>
      </w:r>
    </w:p>
    <w:p w14:paraId="398CE3CA" w14:textId="297115A0" w:rsidR="00532D35" w:rsidRDefault="00532D35" w:rsidP="00E46424">
      <w:pPr>
        <w:pStyle w:val="a3"/>
        <w:ind w:leftChars="0" w:left="855"/>
      </w:pPr>
      <w:r>
        <w:rPr>
          <w:rFonts w:hint="eastAsia"/>
        </w:rPr>
        <w:t>この</w:t>
      </w:r>
      <w:r w:rsidR="007955A2">
        <w:rPr>
          <w:rFonts w:hint="eastAsia"/>
        </w:rPr>
        <w:t>規程</w:t>
      </w:r>
      <w:r>
        <w:rPr>
          <w:rFonts w:hint="eastAsia"/>
        </w:rPr>
        <w:t>はFICが扱う種々</w:t>
      </w:r>
      <w:r w:rsidR="007955A2">
        <w:rPr>
          <w:rFonts w:hint="eastAsia"/>
        </w:rPr>
        <w:t>の</w:t>
      </w:r>
      <w:r>
        <w:rPr>
          <w:rFonts w:hint="eastAsia"/>
        </w:rPr>
        <w:t>受託事業</w:t>
      </w:r>
      <w:r w:rsidR="00BE281B" w:rsidRPr="00FB7ECD">
        <w:rPr>
          <w:rFonts w:hint="eastAsia"/>
        </w:rPr>
        <w:t>(</w:t>
      </w:r>
      <w:r w:rsidR="00A866FA">
        <w:rPr>
          <w:rFonts w:hint="eastAsia"/>
        </w:rPr>
        <w:t>観察会</w:t>
      </w:r>
      <w:r w:rsidR="007B307C">
        <w:rPr>
          <w:rFonts w:hint="eastAsia"/>
        </w:rPr>
        <w:t>や森林整備など</w:t>
      </w:r>
      <w:r w:rsidR="00A866FA">
        <w:rPr>
          <w:rFonts w:hint="eastAsia"/>
        </w:rPr>
        <w:t>の企画</w:t>
      </w:r>
      <w:r w:rsidR="007B307C">
        <w:rPr>
          <w:rFonts w:hint="eastAsia"/>
        </w:rPr>
        <w:t>立案</w:t>
      </w:r>
      <w:r w:rsidR="00A866FA">
        <w:rPr>
          <w:rFonts w:hint="eastAsia"/>
        </w:rPr>
        <w:t>・実施、講師派遣</w:t>
      </w:r>
      <w:r w:rsidR="007B307C">
        <w:rPr>
          <w:rFonts w:hint="eastAsia"/>
        </w:rPr>
        <w:t>など</w:t>
      </w:r>
      <w:r w:rsidR="00BE281B" w:rsidRPr="00FB7ECD">
        <w:rPr>
          <w:rFonts w:hint="eastAsia"/>
        </w:rPr>
        <w:t>)</w:t>
      </w:r>
      <w:r>
        <w:rPr>
          <w:rFonts w:hint="eastAsia"/>
        </w:rPr>
        <w:t>に関する</w:t>
      </w:r>
      <w:r w:rsidR="00FB7ECD">
        <w:rPr>
          <w:rFonts w:hint="eastAsia"/>
        </w:rPr>
        <w:t>運営管理方法を定める</w:t>
      </w:r>
      <w:r>
        <w:rPr>
          <w:rFonts w:hint="eastAsia"/>
        </w:rPr>
        <w:t>。</w:t>
      </w:r>
    </w:p>
    <w:p w14:paraId="3153387A" w14:textId="61E5C25C" w:rsidR="00E46424" w:rsidRPr="007B307C" w:rsidRDefault="00E46424" w:rsidP="00E46424">
      <w:pPr>
        <w:pStyle w:val="a3"/>
        <w:ind w:leftChars="0" w:left="855"/>
      </w:pPr>
    </w:p>
    <w:p w14:paraId="07FE81C1" w14:textId="1D522693" w:rsidR="00E46424" w:rsidRDefault="00E46424" w:rsidP="00E464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（対象）</w:t>
      </w:r>
    </w:p>
    <w:p w14:paraId="3ECA58C5" w14:textId="43EBFDE1" w:rsidR="007B307C" w:rsidRPr="00FB7ECD" w:rsidRDefault="007B307C" w:rsidP="007B307C">
      <w:pPr>
        <w:pStyle w:val="a3"/>
        <w:numPr>
          <w:ilvl w:val="0"/>
          <w:numId w:val="3"/>
        </w:numPr>
        <w:ind w:leftChars="0"/>
      </w:pPr>
      <w:r w:rsidRPr="00FB7ECD">
        <w:rPr>
          <w:rFonts w:hint="eastAsia"/>
        </w:rPr>
        <w:t>FIC本部が公的機関、企業、個人等より依頼を受け実施する</w:t>
      </w:r>
      <w:r>
        <w:rPr>
          <w:rFonts w:hint="eastAsia"/>
        </w:rPr>
        <w:t>受託事業</w:t>
      </w:r>
      <w:r w:rsidR="00CD4898">
        <w:rPr>
          <w:rFonts w:hint="eastAsia"/>
        </w:rPr>
        <w:t>。</w:t>
      </w:r>
    </w:p>
    <w:p w14:paraId="28F08753" w14:textId="1A25C8DE" w:rsidR="00532D35" w:rsidRDefault="00532D35" w:rsidP="0066029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地域部会が地域の公的機関</w:t>
      </w:r>
      <w:r w:rsidR="008D7FAB">
        <w:rPr>
          <w:rFonts w:hint="eastAsia"/>
        </w:rPr>
        <w:t>、</w:t>
      </w:r>
      <w:r w:rsidR="00A24923">
        <w:rPr>
          <w:rFonts w:hint="eastAsia"/>
        </w:rPr>
        <w:t>企業</w:t>
      </w:r>
      <w:r w:rsidR="0076715D">
        <w:rPr>
          <w:rFonts w:hint="eastAsia"/>
        </w:rPr>
        <w:t>、個人</w:t>
      </w:r>
      <w:r w:rsidR="00A24923">
        <w:rPr>
          <w:rFonts w:hint="eastAsia"/>
        </w:rPr>
        <w:t>等</w:t>
      </w:r>
      <w:r>
        <w:rPr>
          <w:rFonts w:hint="eastAsia"/>
        </w:rPr>
        <w:t>より依頼をうけ実施する</w:t>
      </w:r>
      <w:r w:rsidR="00A866FA">
        <w:rPr>
          <w:rFonts w:hint="eastAsia"/>
        </w:rPr>
        <w:t>受託事業</w:t>
      </w:r>
      <w:r w:rsidR="00CD4898">
        <w:rPr>
          <w:rFonts w:hint="eastAsia"/>
        </w:rPr>
        <w:t>。</w:t>
      </w:r>
    </w:p>
    <w:p w14:paraId="787AB2F6" w14:textId="571C05E2" w:rsidR="00B3568D" w:rsidRPr="0020081F" w:rsidRDefault="00B3568D" w:rsidP="00B3568D">
      <w:pPr>
        <w:pStyle w:val="a3"/>
        <w:numPr>
          <w:ilvl w:val="0"/>
          <w:numId w:val="3"/>
        </w:numPr>
        <w:ind w:leftChars="0"/>
      </w:pPr>
      <w:r w:rsidRPr="0020081F">
        <w:t xml:space="preserve"> </w:t>
      </w:r>
      <w:r w:rsidRPr="0020081F">
        <w:rPr>
          <w:rFonts w:hint="eastAsia"/>
        </w:rPr>
        <w:t xml:space="preserve">FIC会員が委託者から個人的に指名をうけて、個人の責任で実施する受託事業は対象としない。 </w:t>
      </w:r>
      <w:r w:rsidR="004242D5">
        <w:rPr>
          <w:rFonts w:hint="eastAsia"/>
        </w:rPr>
        <w:t>委託先が源泉徴収処理を行う場合は、FICの受託事業とはしない。</w:t>
      </w:r>
    </w:p>
    <w:p w14:paraId="16306F38" w14:textId="58A83315" w:rsidR="00B3568D" w:rsidRPr="00D165E5" w:rsidRDefault="004242D5" w:rsidP="00B3568D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上記に係わらず</w:t>
      </w:r>
      <w:r w:rsidR="00B3568D" w:rsidRPr="00D165E5">
        <w:rPr>
          <w:rFonts w:hint="eastAsia"/>
        </w:rPr>
        <w:t>判断に迷う案件は、事務局に相談して決定する。</w:t>
      </w:r>
    </w:p>
    <w:p w14:paraId="244A96A1" w14:textId="77777777" w:rsidR="00532D35" w:rsidRPr="00FB7ECD" w:rsidRDefault="00532D35" w:rsidP="00E46424">
      <w:pPr>
        <w:pStyle w:val="a3"/>
        <w:ind w:leftChars="0" w:left="855"/>
      </w:pPr>
    </w:p>
    <w:p w14:paraId="3AA74BAA" w14:textId="73FF3777" w:rsidR="007955A2" w:rsidRPr="00FB7ECD" w:rsidRDefault="00E46424" w:rsidP="007955A2">
      <w:pPr>
        <w:pStyle w:val="a3"/>
        <w:numPr>
          <w:ilvl w:val="0"/>
          <w:numId w:val="1"/>
        </w:numPr>
        <w:ind w:leftChars="0"/>
      </w:pPr>
      <w:r w:rsidRPr="00FB7ECD">
        <w:rPr>
          <w:rFonts w:hint="eastAsia"/>
        </w:rPr>
        <w:t>（</w:t>
      </w:r>
      <w:r w:rsidR="00614E90" w:rsidRPr="00FB7ECD">
        <w:rPr>
          <w:rFonts w:hint="eastAsia"/>
        </w:rPr>
        <w:t>受託</w:t>
      </w:r>
      <w:r w:rsidRPr="00FB7ECD">
        <w:rPr>
          <w:rFonts w:hint="eastAsia"/>
        </w:rPr>
        <w:t>内容）</w:t>
      </w:r>
    </w:p>
    <w:p w14:paraId="68F6DE43" w14:textId="41BD5BB5" w:rsidR="007955A2" w:rsidRPr="00FB7ECD" w:rsidRDefault="007955A2" w:rsidP="007955A2">
      <w:pPr>
        <w:pStyle w:val="a3"/>
        <w:numPr>
          <w:ilvl w:val="0"/>
          <w:numId w:val="5"/>
        </w:numPr>
        <w:ind w:leftChars="0"/>
      </w:pPr>
      <w:r w:rsidRPr="00FB7ECD">
        <w:rPr>
          <w:rFonts w:hint="eastAsia"/>
        </w:rPr>
        <w:t>受託内容が</w:t>
      </w:r>
      <w:r w:rsidR="00F54740" w:rsidRPr="00FB7ECD">
        <w:rPr>
          <w:rFonts w:hint="eastAsia"/>
        </w:rPr>
        <w:t>依頼先より提示される場合、以下の条件を</w:t>
      </w:r>
      <w:r w:rsidR="0076715D" w:rsidRPr="00FB7ECD">
        <w:rPr>
          <w:rFonts w:hint="eastAsia"/>
        </w:rPr>
        <w:t>満たして</w:t>
      </w:r>
      <w:r w:rsidR="00F54740" w:rsidRPr="00FB7ECD">
        <w:rPr>
          <w:rFonts w:hint="eastAsia"/>
        </w:rPr>
        <w:t>いること</w:t>
      </w:r>
      <w:r w:rsidR="0076715D" w:rsidRPr="00FB7ECD">
        <w:rPr>
          <w:rFonts w:hint="eastAsia"/>
        </w:rPr>
        <w:t>を確認する。</w:t>
      </w:r>
    </w:p>
    <w:p w14:paraId="61D17E89" w14:textId="7A36DC25" w:rsidR="007955A2" w:rsidRPr="00FB7ECD" w:rsidRDefault="007955A2" w:rsidP="007955A2">
      <w:pPr>
        <w:pStyle w:val="a3"/>
        <w:numPr>
          <w:ilvl w:val="0"/>
          <w:numId w:val="6"/>
        </w:numPr>
        <w:ind w:leftChars="0"/>
      </w:pPr>
      <w:r w:rsidRPr="00FB7ECD">
        <w:rPr>
          <w:rFonts w:hint="eastAsia"/>
        </w:rPr>
        <w:t>受託内容はFICの事業方針に合致するものであること。</w:t>
      </w:r>
    </w:p>
    <w:p w14:paraId="0A6B5815" w14:textId="5135934A" w:rsidR="007955A2" w:rsidRPr="00FB7ECD" w:rsidRDefault="007955A2" w:rsidP="007955A2">
      <w:pPr>
        <w:pStyle w:val="a3"/>
        <w:numPr>
          <w:ilvl w:val="0"/>
          <w:numId w:val="6"/>
        </w:numPr>
        <w:ind w:leftChars="0"/>
      </w:pPr>
      <w:r w:rsidRPr="00FB7ECD">
        <w:rPr>
          <w:rFonts w:hint="eastAsia"/>
        </w:rPr>
        <w:t>安全性に問題が無いと認められること。</w:t>
      </w:r>
    </w:p>
    <w:p w14:paraId="2D70C911" w14:textId="3CF045F4" w:rsidR="007955A2" w:rsidRPr="00FB7ECD" w:rsidRDefault="007955A2" w:rsidP="007955A2">
      <w:pPr>
        <w:pStyle w:val="a3"/>
        <w:ind w:leftChars="0" w:left="1215"/>
      </w:pPr>
    </w:p>
    <w:p w14:paraId="154B9FA4" w14:textId="05D6AE65" w:rsidR="007955A2" w:rsidRPr="00FB7ECD" w:rsidRDefault="007955A2" w:rsidP="007955A2">
      <w:pPr>
        <w:pStyle w:val="a3"/>
        <w:numPr>
          <w:ilvl w:val="0"/>
          <w:numId w:val="5"/>
        </w:numPr>
        <w:ind w:leftChars="0"/>
      </w:pPr>
      <w:r w:rsidRPr="00FB7ECD">
        <w:rPr>
          <w:rFonts w:hint="eastAsia"/>
        </w:rPr>
        <w:t>FICが企画</w:t>
      </w:r>
      <w:r w:rsidR="007B307C">
        <w:rPr>
          <w:rFonts w:hint="eastAsia"/>
        </w:rPr>
        <w:t>を</w:t>
      </w:r>
      <w:r w:rsidR="0076715D" w:rsidRPr="00FB7ECD">
        <w:rPr>
          <w:rFonts w:hint="eastAsia"/>
        </w:rPr>
        <w:t>依頼された</w:t>
      </w:r>
      <w:r w:rsidRPr="00FB7ECD">
        <w:rPr>
          <w:rFonts w:hint="eastAsia"/>
        </w:rPr>
        <w:t>場合は、FICの活動方針、安全基準に</w:t>
      </w:r>
      <w:r w:rsidR="0076715D" w:rsidRPr="00FB7ECD">
        <w:rPr>
          <w:rFonts w:hint="eastAsia"/>
        </w:rPr>
        <w:t>沿った内容とする。</w:t>
      </w:r>
    </w:p>
    <w:p w14:paraId="431C7DC0" w14:textId="08B79EBE" w:rsidR="005F15B8" w:rsidRPr="007B307C" w:rsidRDefault="005F15B8" w:rsidP="007955A2"/>
    <w:p w14:paraId="4FF305D0" w14:textId="77777777" w:rsidR="00D70896" w:rsidRPr="00FB7ECD" w:rsidRDefault="005F15B8" w:rsidP="005F15B8">
      <w:pPr>
        <w:pStyle w:val="a3"/>
        <w:numPr>
          <w:ilvl w:val="0"/>
          <w:numId w:val="1"/>
        </w:numPr>
        <w:ind w:leftChars="0"/>
      </w:pPr>
      <w:r w:rsidRPr="00FB7ECD">
        <w:rPr>
          <w:rFonts w:hint="eastAsia"/>
        </w:rPr>
        <w:t>（受託窓口）</w:t>
      </w:r>
    </w:p>
    <w:p w14:paraId="72222AAA" w14:textId="0050F904" w:rsidR="005F15B8" w:rsidRDefault="005F15B8" w:rsidP="00D70896">
      <w:pPr>
        <w:pStyle w:val="a3"/>
        <w:ind w:leftChars="0" w:left="855"/>
      </w:pPr>
      <w:r w:rsidRPr="00FB7ECD">
        <w:rPr>
          <w:rFonts w:hint="eastAsia"/>
        </w:rPr>
        <w:t>受託事業の受け</w:t>
      </w:r>
      <w:r w:rsidR="00CE79AE" w:rsidRPr="00FB7ECD">
        <w:rPr>
          <w:rFonts w:hint="eastAsia"/>
        </w:rPr>
        <w:t>付け</w:t>
      </w:r>
      <w:r w:rsidRPr="00FB7ECD">
        <w:rPr>
          <w:rFonts w:hint="eastAsia"/>
        </w:rPr>
        <w:t>窓口は原則</w:t>
      </w:r>
      <w:r w:rsidR="00187A05" w:rsidRPr="00FB7ECD">
        <w:rPr>
          <w:rFonts w:hint="eastAsia"/>
        </w:rPr>
        <w:t>として受託事業部</w:t>
      </w:r>
      <w:r w:rsidR="00D70896" w:rsidRPr="00FB7ECD">
        <w:rPr>
          <w:rFonts w:hint="eastAsia"/>
        </w:rPr>
        <w:t>、地域部会または</w:t>
      </w:r>
      <w:r w:rsidR="00187A05" w:rsidRPr="00FB7ECD">
        <w:rPr>
          <w:rFonts w:hint="eastAsia"/>
        </w:rPr>
        <w:t>事務局</w:t>
      </w:r>
      <w:r w:rsidR="00D70896" w:rsidRPr="00FB7ECD">
        <w:rPr>
          <w:rFonts w:hint="eastAsia"/>
        </w:rPr>
        <w:t>(受託事業管掌理事)と</w:t>
      </w:r>
      <w:r w:rsidRPr="00FB7ECD">
        <w:rPr>
          <w:rFonts w:hint="eastAsia"/>
        </w:rPr>
        <w:t>する。</w:t>
      </w:r>
    </w:p>
    <w:p w14:paraId="2BE3FD15" w14:textId="754EECC9" w:rsidR="005F15B8" w:rsidRDefault="005F15B8" w:rsidP="005F15B8">
      <w:r>
        <w:rPr>
          <w:rFonts w:hint="eastAsia"/>
        </w:rPr>
        <w:t xml:space="preserve">　　　　</w:t>
      </w:r>
    </w:p>
    <w:p w14:paraId="46013EAE" w14:textId="52444348" w:rsidR="00191CFE" w:rsidRPr="001E1F25" w:rsidRDefault="00191CFE" w:rsidP="00191CFE">
      <w:pPr>
        <w:rPr>
          <w:b/>
          <w:bCs/>
        </w:rPr>
      </w:pPr>
      <w:r w:rsidRPr="001E1F25">
        <w:rPr>
          <w:rFonts w:hint="eastAsia"/>
          <w:b/>
          <w:bCs/>
        </w:rPr>
        <w:t>第</w:t>
      </w:r>
      <w:r w:rsidR="005D6B43" w:rsidRPr="001E1F25">
        <w:rPr>
          <w:rFonts w:hint="eastAsia"/>
          <w:b/>
          <w:bCs/>
        </w:rPr>
        <w:t>4</w:t>
      </w:r>
      <w:r w:rsidRPr="001E1F25">
        <w:rPr>
          <w:rFonts w:hint="eastAsia"/>
          <w:b/>
          <w:bCs/>
        </w:rPr>
        <w:t>条</w:t>
      </w:r>
      <w:r w:rsidR="005D6B43" w:rsidRPr="001E1F25">
        <w:rPr>
          <w:rFonts w:hint="eastAsia"/>
          <w:b/>
          <w:bCs/>
        </w:rPr>
        <w:t>の2</w:t>
      </w:r>
      <w:r w:rsidRPr="001E1F25">
        <w:rPr>
          <w:rFonts w:hint="eastAsia"/>
          <w:b/>
          <w:bCs/>
        </w:rPr>
        <w:t xml:space="preserve">　（事業依頼の受託・受託事業の終了の決定）</w:t>
      </w:r>
    </w:p>
    <w:p w14:paraId="38CE6929" w14:textId="332C8065" w:rsidR="00191CFE" w:rsidRPr="001E1F25" w:rsidRDefault="00191CFE" w:rsidP="00191CFE">
      <w:pPr>
        <w:ind w:left="1030" w:hangingChars="500" w:hanging="1030"/>
        <w:rPr>
          <w:b/>
          <w:bCs/>
        </w:rPr>
      </w:pPr>
      <w:r w:rsidRPr="001E1F25">
        <w:rPr>
          <w:rFonts w:hint="eastAsia"/>
          <w:b/>
          <w:bCs/>
        </w:rPr>
        <w:t xml:space="preserve">　　　　　事業依頼の受託・終了の決定は理事会とする。ただし時間的理由、依頼内容等により事務局が決定することもできる。その場合次回理事会で報告する。</w:t>
      </w:r>
    </w:p>
    <w:p w14:paraId="4424774B" w14:textId="77777777" w:rsidR="00191CFE" w:rsidRPr="00191CFE" w:rsidRDefault="00191CFE" w:rsidP="005F15B8"/>
    <w:p w14:paraId="1325A4D0" w14:textId="61AA4586" w:rsidR="00E46424" w:rsidRDefault="00E46424" w:rsidP="00E464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</w:t>
      </w:r>
      <w:r w:rsidR="00BC449C">
        <w:rPr>
          <w:rFonts w:hint="eastAsia"/>
        </w:rPr>
        <w:t>受託料</w:t>
      </w:r>
      <w:r>
        <w:rPr>
          <w:rFonts w:hint="eastAsia"/>
        </w:rPr>
        <w:t>）</w:t>
      </w:r>
    </w:p>
    <w:p w14:paraId="49E6B5CD" w14:textId="081C6494" w:rsidR="00CA166F" w:rsidRDefault="003008A2" w:rsidP="002452D8">
      <w:pPr>
        <w:pStyle w:val="a3"/>
        <w:ind w:leftChars="0" w:left="855"/>
      </w:pPr>
      <w:r>
        <w:rPr>
          <w:rFonts w:hint="eastAsia"/>
        </w:rPr>
        <w:t>委託者</w:t>
      </w:r>
      <w:r w:rsidR="00CA166F">
        <w:rPr>
          <w:rFonts w:hint="eastAsia"/>
        </w:rPr>
        <w:t>との契約内容による。</w:t>
      </w:r>
    </w:p>
    <w:p w14:paraId="4FD4532C" w14:textId="77777777" w:rsidR="002452D8" w:rsidRDefault="002452D8" w:rsidP="002452D8">
      <w:pPr>
        <w:pStyle w:val="a3"/>
        <w:ind w:leftChars="0" w:left="855"/>
      </w:pPr>
    </w:p>
    <w:p w14:paraId="33B2C6E8" w14:textId="36D0B44C" w:rsidR="00187A05" w:rsidRDefault="00CA166F" w:rsidP="00CA166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</w:t>
      </w:r>
      <w:r w:rsidR="00CE79AE">
        <w:rPr>
          <w:rFonts w:hint="eastAsia"/>
        </w:rPr>
        <w:t>保険</w:t>
      </w:r>
      <w:r>
        <w:rPr>
          <w:rFonts w:hint="eastAsia"/>
        </w:rPr>
        <w:t>）</w:t>
      </w:r>
    </w:p>
    <w:p w14:paraId="7E27C077" w14:textId="7B351542" w:rsidR="00187A05" w:rsidRPr="00FB7ECD" w:rsidRDefault="003008A2" w:rsidP="00187A05">
      <w:pPr>
        <w:pStyle w:val="a3"/>
        <w:ind w:leftChars="0" w:left="855"/>
      </w:pPr>
      <w:r>
        <w:rPr>
          <w:rFonts w:hint="eastAsia"/>
        </w:rPr>
        <w:t>委託者</w:t>
      </w:r>
      <w:r w:rsidR="00CA166F" w:rsidRPr="00FB7ECD">
        <w:rPr>
          <w:rFonts w:hint="eastAsia"/>
        </w:rPr>
        <w:t>との契約内容による。</w:t>
      </w:r>
    </w:p>
    <w:p w14:paraId="2D221D0D" w14:textId="5AB4943E" w:rsidR="00187A05" w:rsidRPr="00FB7ECD" w:rsidRDefault="00187A05" w:rsidP="00187A05">
      <w:pPr>
        <w:pStyle w:val="a3"/>
        <w:ind w:leftChars="0" w:left="855"/>
      </w:pPr>
      <w:r w:rsidRPr="00FB7ECD">
        <w:rPr>
          <w:rFonts w:hint="eastAsia"/>
        </w:rPr>
        <w:lastRenderedPageBreak/>
        <w:t>保険に関する</w:t>
      </w:r>
      <w:r w:rsidR="00CA166F" w:rsidRPr="00FB7ECD">
        <w:rPr>
          <w:rFonts w:hint="eastAsia"/>
        </w:rPr>
        <w:t>契約</w:t>
      </w:r>
      <w:r w:rsidRPr="00FB7ECD">
        <w:rPr>
          <w:rFonts w:hint="eastAsia"/>
        </w:rPr>
        <w:t>条件</w:t>
      </w:r>
      <w:r w:rsidR="00CA166F" w:rsidRPr="00FB7ECD">
        <w:rPr>
          <w:rFonts w:hint="eastAsia"/>
        </w:rPr>
        <w:t>が無い場合、</w:t>
      </w:r>
      <w:r w:rsidR="003008A2">
        <w:rPr>
          <w:rFonts w:hint="eastAsia"/>
        </w:rPr>
        <w:t>委託者</w:t>
      </w:r>
      <w:r w:rsidR="00CA166F" w:rsidRPr="00FB7ECD">
        <w:rPr>
          <w:rFonts w:hint="eastAsia"/>
        </w:rPr>
        <w:t>と協議</w:t>
      </w:r>
      <w:r w:rsidRPr="00FB7ECD">
        <w:rPr>
          <w:rFonts w:hint="eastAsia"/>
        </w:rPr>
        <w:t>のうえ</w:t>
      </w:r>
      <w:r w:rsidR="0076715D" w:rsidRPr="00FB7ECD">
        <w:rPr>
          <w:rFonts w:hint="eastAsia"/>
        </w:rPr>
        <w:t>対処</w:t>
      </w:r>
      <w:r w:rsidRPr="00FB7ECD">
        <w:rPr>
          <w:rFonts w:hint="eastAsia"/>
        </w:rPr>
        <w:t>する</w:t>
      </w:r>
      <w:r w:rsidR="00CA166F" w:rsidRPr="00FB7ECD">
        <w:rPr>
          <w:rFonts w:hint="eastAsia"/>
        </w:rPr>
        <w:t>。</w:t>
      </w:r>
    </w:p>
    <w:p w14:paraId="00DB4374" w14:textId="5F0EF6AE" w:rsidR="00187A05" w:rsidRPr="00FB7ECD" w:rsidRDefault="00187A05" w:rsidP="0076715D">
      <w:pPr>
        <w:pStyle w:val="a3"/>
        <w:ind w:leftChars="0" w:left="855"/>
      </w:pPr>
      <w:r w:rsidRPr="00FB7ECD">
        <w:rPr>
          <w:rFonts w:hint="eastAsia"/>
        </w:rPr>
        <w:t>付保対象は原則として野外でのアクティビティ</w:t>
      </w:r>
      <w:r w:rsidR="003008A2">
        <w:rPr>
          <w:rFonts w:hint="eastAsia"/>
        </w:rPr>
        <w:t>などとする</w:t>
      </w:r>
      <w:r w:rsidRPr="00FB7ECD">
        <w:rPr>
          <w:rFonts w:hint="eastAsia"/>
        </w:rPr>
        <w:t>。</w:t>
      </w:r>
    </w:p>
    <w:p w14:paraId="77726830" w14:textId="4615210D" w:rsidR="00187A05" w:rsidRPr="00FB7ECD" w:rsidRDefault="00CA166F" w:rsidP="00187A05">
      <w:pPr>
        <w:pStyle w:val="a3"/>
        <w:ind w:leftChars="0" w:left="855"/>
      </w:pPr>
      <w:r w:rsidRPr="00FB7ECD">
        <w:rPr>
          <w:rFonts w:hint="eastAsia"/>
        </w:rPr>
        <w:t>FICで保険</w:t>
      </w:r>
      <w:r w:rsidR="00187A05" w:rsidRPr="00FB7ECD">
        <w:rPr>
          <w:rFonts w:hint="eastAsia"/>
        </w:rPr>
        <w:t>を</w:t>
      </w:r>
      <w:r w:rsidRPr="00FB7ECD">
        <w:rPr>
          <w:rFonts w:hint="eastAsia"/>
        </w:rPr>
        <w:t>付保する場合は</w:t>
      </w:r>
      <w:r w:rsidR="003008A2">
        <w:rPr>
          <w:rFonts w:hint="eastAsia"/>
        </w:rPr>
        <w:t>原則として</w:t>
      </w:r>
      <w:r w:rsidR="007F6D0E">
        <w:rPr>
          <w:rFonts w:hint="eastAsia"/>
        </w:rPr>
        <w:t>FICの「保険管理規程」に従い、</w:t>
      </w:r>
      <w:r w:rsidR="00D862A6" w:rsidRPr="00FB7ECD">
        <w:rPr>
          <w:rFonts w:hint="eastAsia"/>
        </w:rPr>
        <w:t>下記の</w:t>
      </w:r>
      <w:r w:rsidRPr="00FB7ECD">
        <w:rPr>
          <w:rFonts w:hint="eastAsia"/>
        </w:rPr>
        <w:t>保険を</w:t>
      </w:r>
      <w:r w:rsidR="005F15B8" w:rsidRPr="00FB7ECD">
        <w:rPr>
          <w:rFonts w:hint="eastAsia"/>
        </w:rPr>
        <w:t>利用</w:t>
      </w:r>
      <w:r w:rsidRPr="00FB7ECD">
        <w:rPr>
          <w:rFonts w:hint="eastAsia"/>
        </w:rPr>
        <w:t>する。</w:t>
      </w:r>
    </w:p>
    <w:p w14:paraId="76D56948" w14:textId="77777777" w:rsidR="00187A05" w:rsidRPr="00FB7ECD" w:rsidRDefault="005E3921" w:rsidP="00187A05">
      <w:pPr>
        <w:pStyle w:val="a3"/>
        <w:ind w:leftChars="507" w:left="1065"/>
      </w:pPr>
      <w:r w:rsidRPr="00FB7ECD">
        <w:rPr>
          <w:rFonts w:hint="eastAsia"/>
        </w:rPr>
        <w:t>保険名；グリーンボランティア保険</w:t>
      </w:r>
    </w:p>
    <w:p w14:paraId="1D3934AE" w14:textId="6A3688F5" w:rsidR="005E3921" w:rsidRPr="00FB7ECD" w:rsidRDefault="005E3921" w:rsidP="00187A05">
      <w:pPr>
        <w:pStyle w:val="a3"/>
        <w:ind w:leftChars="507" w:left="1065"/>
      </w:pPr>
      <w:r w:rsidRPr="00FB7ECD">
        <w:rPr>
          <w:rFonts w:hint="eastAsia"/>
        </w:rPr>
        <w:t>（</w:t>
      </w:r>
      <w:r w:rsidR="00187A05" w:rsidRPr="00FB7ECD">
        <w:rPr>
          <w:rFonts w:hint="eastAsia"/>
        </w:rPr>
        <w:t>補償内容：</w:t>
      </w:r>
      <w:r w:rsidRPr="00FB7ECD">
        <w:rPr>
          <w:rFonts w:hint="eastAsia"/>
        </w:rPr>
        <w:t>参加者傷害保険、スタッフ傷害保険、団体損害賠償保険）</w:t>
      </w:r>
    </w:p>
    <w:p w14:paraId="664AFDD6" w14:textId="77777777" w:rsidR="000A4DA0" w:rsidRPr="00FB7ECD" w:rsidRDefault="000A4DA0" w:rsidP="00CA166F"/>
    <w:p w14:paraId="7EC9B90D" w14:textId="77777777" w:rsidR="00187A05" w:rsidRPr="00FB7ECD" w:rsidRDefault="00E46424" w:rsidP="00187A05">
      <w:pPr>
        <w:pStyle w:val="a3"/>
        <w:numPr>
          <w:ilvl w:val="0"/>
          <w:numId w:val="1"/>
        </w:numPr>
        <w:ind w:leftChars="0"/>
      </w:pPr>
      <w:r w:rsidRPr="00FB7ECD">
        <w:rPr>
          <w:rFonts w:hint="eastAsia"/>
        </w:rPr>
        <w:t>（運営体制）</w:t>
      </w:r>
    </w:p>
    <w:p w14:paraId="6A4D27F0" w14:textId="23612A14" w:rsidR="00CF11E7" w:rsidRPr="00FB7ECD" w:rsidRDefault="0088322D" w:rsidP="00187A05">
      <w:pPr>
        <w:pStyle w:val="a3"/>
        <w:numPr>
          <w:ilvl w:val="0"/>
          <w:numId w:val="7"/>
        </w:numPr>
        <w:ind w:leftChars="0"/>
      </w:pPr>
      <w:r w:rsidRPr="00FB7ECD">
        <w:rPr>
          <w:rFonts w:hint="eastAsia"/>
        </w:rPr>
        <w:t>受託事業部または</w:t>
      </w:r>
      <w:r w:rsidR="0039168D" w:rsidRPr="00FB7ECD">
        <w:rPr>
          <w:rFonts w:hint="eastAsia"/>
        </w:rPr>
        <w:t>地域部会</w:t>
      </w:r>
      <w:r w:rsidRPr="00FB7ECD">
        <w:rPr>
          <w:rFonts w:hint="eastAsia"/>
        </w:rPr>
        <w:t>の担当理事が窓口となって受け付けた案件は、その理事が適切な責任者と</w:t>
      </w:r>
      <w:r w:rsidR="00CF11E7" w:rsidRPr="00FB7ECD">
        <w:rPr>
          <w:rFonts w:hint="eastAsia"/>
        </w:rPr>
        <w:t>スタッフ</w:t>
      </w:r>
      <w:r w:rsidR="0039168D" w:rsidRPr="00FB7ECD">
        <w:rPr>
          <w:rFonts w:hint="eastAsia"/>
        </w:rPr>
        <w:t>を</w:t>
      </w:r>
      <w:r w:rsidRPr="00FB7ECD">
        <w:rPr>
          <w:rFonts w:hint="eastAsia"/>
        </w:rPr>
        <w:t>選定</w:t>
      </w:r>
      <w:r w:rsidR="0039168D" w:rsidRPr="00FB7ECD">
        <w:rPr>
          <w:rFonts w:hint="eastAsia"/>
        </w:rPr>
        <w:t>し</w:t>
      </w:r>
      <w:r w:rsidRPr="00FB7ECD">
        <w:rPr>
          <w:rFonts w:hint="eastAsia"/>
        </w:rPr>
        <w:t>、運営にあたる。</w:t>
      </w:r>
    </w:p>
    <w:p w14:paraId="5A43C98A" w14:textId="20CA006C" w:rsidR="0039168D" w:rsidRDefault="0088322D" w:rsidP="00187A05">
      <w:pPr>
        <w:pStyle w:val="a3"/>
        <w:numPr>
          <w:ilvl w:val="0"/>
          <w:numId w:val="7"/>
        </w:numPr>
        <w:ind w:leftChars="0"/>
      </w:pPr>
      <w:r w:rsidRPr="00FB7ECD">
        <w:rPr>
          <w:rFonts w:hint="eastAsia"/>
        </w:rPr>
        <w:t>事務局（受託事業管掌理事）が窓口となって受け付けた案件</w:t>
      </w:r>
      <w:r w:rsidR="00187A05" w:rsidRPr="00FB7ECD">
        <w:rPr>
          <w:rFonts w:hint="eastAsia"/>
        </w:rPr>
        <w:t>は</w:t>
      </w:r>
      <w:r w:rsidRPr="00FB7ECD">
        <w:rPr>
          <w:rFonts w:hint="eastAsia"/>
        </w:rPr>
        <w:t>、受託事業部又は地域部会の理事と協力して</w:t>
      </w:r>
      <w:r w:rsidR="00187A05" w:rsidRPr="00FB7ECD">
        <w:rPr>
          <w:rFonts w:hint="eastAsia"/>
        </w:rPr>
        <w:t>適切な責任者</w:t>
      </w:r>
      <w:r w:rsidRPr="00FB7ECD">
        <w:rPr>
          <w:rFonts w:hint="eastAsia"/>
        </w:rPr>
        <w:t>およびスタッフを選定し、運営にあたる。</w:t>
      </w:r>
    </w:p>
    <w:p w14:paraId="007EFA51" w14:textId="17A8E397" w:rsidR="009336CF" w:rsidRPr="004B738C" w:rsidRDefault="009336CF" w:rsidP="00187A05">
      <w:pPr>
        <w:pStyle w:val="a3"/>
        <w:numPr>
          <w:ilvl w:val="0"/>
          <w:numId w:val="7"/>
        </w:numPr>
        <w:ind w:leftChars="0"/>
      </w:pPr>
      <w:r w:rsidRPr="004B738C">
        <w:rPr>
          <w:rFonts w:hint="eastAsia"/>
        </w:rPr>
        <w:t>事務処理担当として業務スタッフを数人置くことができる。</w:t>
      </w:r>
    </w:p>
    <w:p w14:paraId="0661E7E1" w14:textId="750951CA" w:rsidR="008F1CE1" w:rsidRPr="006D7E2E" w:rsidRDefault="008F1CE1" w:rsidP="008F1CE1"/>
    <w:p w14:paraId="36D9439C" w14:textId="77777777" w:rsidR="00FB7ECD" w:rsidRPr="00CD2A73" w:rsidRDefault="00BE281B" w:rsidP="0042467E">
      <w:pPr>
        <w:pStyle w:val="a3"/>
        <w:numPr>
          <w:ilvl w:val="0"/>
          <w:numId w:val="1"/>
        </w:numPr>
        <w:ind w:leftChars="0"/>
      </w:pPr>
      <w:r w:rsidRPr="00CD2A73">
        <w:rPr>
          <w:rFonts w:hint="eastAsia"/>
        </w:rPr>
        <w:t>（</w:t>
      </w:r>
      <w:r w:rsidR="00FB7ECD" w:rsidRPr="00CD2A73">
        <w:rPr>
          <w:rFonts w:hint="eastAsia"/>
        </w:rPr>
        <w:t>会計処理</w:t>
      </w:r>
      <w:r w:rsidR="009744CB" w:rsidRPr="00CD2A73">
        <w:rPr>
          <w:rFonts w:hint="eastAsia"/>
        </w:rPr>
        <w:t>）</w:t>
      </w:r>
    </w:p>
    <w:p w14:paraId="1FFEEEE3" w14:textId="54FA5EC5" w:rsidR="00FB7ECD" w:rsidRDefault="00FB7ECD" w:rsidP="00FB7ECD">
      <w:pPr>
        <w:pStyle w:val="a3"/>
        <w:numPr>
          <w:ilvl w:val="0"/>
          <w:numId w:val="9"/>
        </w:numPr>
        <w:ind w:leftChars="0"/>
      </w:pPr>
      <w:r>
        <w:rPr>
          <w:rFonts w:hint="eastAsia"/>
        </w:rPr>
        <w:t>FICが受託料金を全額受け取り、関係者に講師</w:t>
      </w:r>
      <w:r w:rsidR="00CD4898">
        <w:rPr>
          <w:rFonts w:hint="eastAsia"/>
        </w:rPr>
        <w:t>謝金</w:t>
      </w:r>
      <w:r>
        <w:rPr>
          <w:rFonts w:hint="eastAsia"/>
        </w:rPr>
        <w:t>や交通費などの経費を支払う場合</w:t>
      </w:r>
    </w:p>
    <w:p w14:paraId="4EF0B40E" w14:textId="6782B7D7" w:rsidR="00FB7ECD" w:rsidRDefault="00FB7ECD" w:rsidP="00FB7ECD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会計処理は全てFICの勘定を通して行う。</w:t>
      </w:r>
    </w:p>
    <w:p w14:paraId="3AEC6DB7" w14:textId="1EE9DC86" w:rsidR="00FB7ECD" w:rsidRDefault="00FB7ECD" w:rsidP="00FB7ECD">
      <w:pPr>
        <w:pStyle w:val="a3"/>
        <w:numPr>
          <w:ilvl w:val="0"/>
          <w:numId w:val="10"/>
        </w:numPr>
        <w:ind w:leftChars="0"/>
      </w:pPr>
      <w:r>
        <w:rPr>
          <w:rFonts w:hint="eastAsia"/>
        </w:rPr>
        <w:t>受託料(事業収入)を講座関係</w:t>
      </w:r>
      <w:r w:rsidRPr="008D1243">
        <w:rPr>
          <w:rFonts w:hint="eastAsia"/>
        </w:rPr>
        <w:t>者（講座</w:t>
      </w:r>
      <w:r w:rsidR="0025314E" w:rsidRPr="008D1243">
        <w:rPr>
          <w:rFonts w:hint="eastAsia"/>
        </w:rPr>
        <w:t>内容</w:t>
      </w:r>
      <w:r w:rsidRPr="008D1243">
        <w:rPr>
          <w:rFonts w:hint="eastAsia"/>
        </w:rPr>
        <w:t>企画者、</w:t>
      </w:r>
      <w:r w:rsidR="008C79F2" w:rsidRPr="008D1243">
        <w:rPr>
          <w:rFonts w:hint="eastAsia"/>
        </w:rPr>
        <w:t>事務担当者、</w:t>
      </w:r>
      <w:r w:rsidR="0025314E" w:rsidRPr="008D1243">
        <w:rPr>
          <w:rFonts w:hint="eastAsia"/>
        </w:rPr>
        <w:t>メイン</w:t>
      </w:r>
      <w:r w:rsidRPr="008D1243">
        <w:rPr>
          <w:rFonts w:hint="eastAsia"/>
        </w:rPr>
        <w:t>講師、アシスタントなど）</w:t>
      </w:r>
      <w:r w:rsidR="008C79F2" w:rsidRPr="008D1243">
        <w:rPr>
          <w:rFonts w:hint="eastAsia"/>
        </w:rPr>
        <w:t>、及びFIC</w:t>
      </w:r>
      <w:r w:rsidR="003D6675" w:rsidRPr="008D1243">
        <w:rPr>
          <w:rFonts w:hint="eastAsia"/>
        </w:rPr>
        <w:t>で総合的に配分することとし、配分計画を踏まえて講師謝金額等を決定する。</w:t>
      </w:r>
    </w:p>
    <w:p w14:paraId="0CBDC864" w14:textId="51DC4DBA" w:rsidR="00465AB3" w:rsidRPr="00D80EF4" w:rsidRDefault="00465AB3" w:rsidP="00FB7ECD">
      <w:pPr>
        <w:pStyle w:val="a3"/>
        <w:numPr>
          <w:ilvl w:val="0"/>
          <w:numId w:val="10"/>
        </w:numPr>
        <w:ind w:leftChars="0"/>
      </w:pPr>
      <w:r w:rsidRPr="00D80EF4">
        <w:rPr>
          <w:rFonts w:hint="eastAsia"/>
        </w:rPr>
        <w:t>配分計画は[受託事業ワークシート]により実施する</w:t>
      </w:r>
    </w:p>
    <w:p w14:paraId="1DE27B49" w14:textId="5379EFAC" w:rsidR="005E305B" w:rsidRPr="00D80EF4" w:rsidRDefault="002A6F13" w:rsidP="00465AB3">
      <w:pPr>
        <w:ind w:left="1935"/>
      </w:pPr>
      <w:r w:rsidRPr="00D80EF4">
        <w:rPr>
          <w:rFonts w:hint="eastAsia"/>
        </w:rPr>
        <w:t>【</w:t>
      </w:r>
      <w:r w:rsidR="00465AB3" w:rsidRPr="00D80EF4">
        <w:rPr>
          <w:rFonts w:hint="eastAsia"/>
        </w:rPr>
        <w:t>行事委託料</w:t>
      </w:r>
      <w:r w:rsidR="0020081F" w:rsidRPr="00D80EF4">
        <w:rPr>
          <w:rFonts w:hint="eastAsia"/>
        </w:rPr>
        <w:t>－</w:t>
      </w:r>
      <w:r w:rsidR="005E305B" w:rsidRPr="00D80EF4">
        <w:rPr>
          <w:rFonts w:hint="eastAsia"/>
        </w:rPr>
        <w:t>黒字目標額―</w:t>
      </w:r>
      <w:r w:rsidR="00465AB3" w:rsidRPr="00D80EF4">
        <w:rPr>
          <w:rFonts w:hint="eastAsia"/>
        </w:rPr>
        <w:t>必要経費（交通費、材料費、振込手数料</w:t>
      </w:r>
      <w:r w:rsidR="0020081F" w:rsidRPr="00D80EF4">
        <w:rPr>
          <w:rFonts w:hint="eastAsia"/>
        </w:rPr>
        <w:t>等</w:t>
      </w:r>
      <w:r w:rsidR="00465AB3" w:rsidRPr="00D80EF4">
        <w:rPr>
          <w:rFonts w:hint="eastAsia"/>
        </w:rPr>
        <w:t>）</w:t>
      </w:r>
      <w:r w:rsidRPr="00D80EF4">
        <w:rPr>
          <w:rFonts w:hint="eastAsia"/>
        </w:rPr>
        <w:t>】</w:t>
      </w:r>
      <w:r w:rsidR="005E305B" w:rsidRPr="00D80EF4">
        <w:rPr>
          <w:rFonts w:hint="eastAsia"/>
        </w:rPr>
        <w:t>の残額を</w:t>
      </w:r>
      <w:r w:rsidR="00BB0DF4" w:rsidRPr="00D80EF4">
        <w:rPr>
          <w:rFonts w:hint="eastAsia"/>
        </w:rPr>
        <w:t>講座関係者などに</w:t>
      </w:r>
      <w:r w:rsidR="005E305B" w:rsidRPr="00D80EF4">
        <w:rPr>
          <w:rFonts w:hint="eastAsia"/>
        </w:rPr>
        <w:t>配分する</w:t>
      </w:r>
      <w:r w:rsidR="00465AB3" w:rsidRPr="00D80EF4">
        <w:rPr>
          <w:rFonts w:hint="eastAsia"/>
        </w:rPr>
        <w:t xml:space="preserve">　　</w:t>
      </w:r>
    </w:p>
    <w:p w14:paraId="48CFDEBB" w14:textId="6C786A72" w:rsidR="00F6396F" w:rsidRPr="00D80EF4" w:rsidRDefault="005E305B" w:rsidP="00BA7C66">
      <w:pPr>
        <w:pStyle w:val="a3"/>
        <w:numPr>
          <w:ilvl w:val="0"/>
          <w:numId w:val="13"/>
        </w:numPr>
        <w:ind w:leftChars="0"/>
      </w:pPr>
      <w:r w:rsidRPr="00D80EF4">
        <w:rPr>
          <w:rFonts w:hint="eastAsia"/>
        </w:rPr>
        <w:t>黒字目標額は</w:t>
      </w:r>
      <w:r w:rsidR="00F6396F" w:rsidRPr="00D80EF4">
        <w:rPr>
          <w:rFonts w:hint="eastAsia"/>
        </w:rPr>
        <w:t>原則として行事委託料の１０％</w:t>
      </w:r>
      <w:r w:rsidR="00F62DB1" w:rsidRPr="00D80EF4">
        <w:rPr>
          <w:rFonts w:hint="eastAsia"/>
        </w:rPr>
        <w:t>とする</w:t>
      </w:r>
      <w:r w:rsidR="00F6396F" w:rsidRPr="00D80EF4">
        <w:rPr>
          <w:rFonts w:hint="eastAsia"/>
        </w:rPr>
        <w:t>。</w:t>
      </w:r>
    </w:p>
    <w:p w14:paraId="77716491" w14:textId="06435784" w:rsidR="0020081F" w:rsidRPr="00D80EF4" w:rsidRDefault="00F6396F" w:rsidP="0020081F">
      <w:pPr>
        <w:pStyle w:val="a3"/>
        <w:ind w:leftChars="0" w:left="3015"/>
      </w:pPr>
      <w:r w:rsidRPr="00D80EF4">
        <w:rPr>
          <w:rFonts w:hint="eastAsia"/>
        </w:rPr>
        <w:t>ただし各事業部で設定変更も可</w:t>
      </w:r>
      <w:r w:rsidR="00ED6F50" w:rsidRPr="00D80EF4">
        <w:rPr>
          <w:rFonts w:hint="eastAsia"/>
        </w:rPr>
        <w:t>。</w:t>
      </w:r>
      <w:r w:rsidRPr="00D80EF4">
        <w:rPr>
          <w:rFonts w:hint="eastAsia"/>
        </w:rPr>
        <w:t>また</w:t>
      </w:r>
      <w:r w:rsidR="005E305B" w:rsidRPr="00D80EF4">
        <w:rPr>
          <w:rFonts w:hint="eastAsia"/>
        </w:rPr>
        <w:t>イベント毎に</w:t>
      </w:r>
      <w:r w:rsidRPr="00D80EF4">
        <w:rPr>
          <w:rFonts w:hint="eastAsia"/>
        </w:rPr>
        <w:t>微調整することも可。</w:t>
      </w:r>
    </w:p>
    <w:p w14:paraId="7CF5FBFC" w14:textId="743AE853" w:rsidR="0020081F" w:rsidRPr="00D80EF4" w:rsidRDefault="0020081F" w:rsidP="00E740BA">
      <w:pPr>
        <w:pStyle w:val="a3"/>
        <w:ind w:leftChars="0" w:left="1843" w:firstLineChars="67" w:firstLine="141"/>
      </w:pPr>
      <w:r w:rsidRPr="00D80EF4">
        <w:rPr>
          <w:rFonts w:hint="eastAsia"/>
        </w:rPr>
        <w:t xml:space="preserve">(注2)　</w:t>
      </w:r>
      <w:r w:rsidR="00E740BA">
        <w:rPr>
          <w:rFonts w:hint="eastAsia"/>
        </w:rPr>
        <w:t xml:space="preserve">　</w:t>
      </w:r>
      <w:r w:rsidR="00ED6F50" w:rsidRPr="00D80EF4">
        <w:rPr>
          <w:rFonts w:hint="eastAsia"/>
        </w:rPr>
        <w:t>助成金を受けている事業は黒字目標額は設定しない。</w:t>
      </w:r>
    </w:p>
    <w:p w14:paraId="4B74E93A" w14:textId="4C2872D3" w:rsidR="0020081F" w:rsidRPr="00D80EF4" w:rsidRDefault="005E305B" w:rsidP="00E740BA">
      <w:pPr>
        <w:pStyle w:val="a3"/>
        <w:numPr>
          <w:ilvl w:val="1"/>
          <w:numId w:val="10"/>
        </w:numPr>
        <w:ind w:leftChars="0" w:left="2977" w:hanging="1134"/>
      </w:pPr>
      <w:r w:rsidRPr="00D80EF4">
        <w:rPr>
          <w:rFonts w:hint="eastAsia"/>
        </w:rPr>
        <w:t>交通費は原則実費払い。</w:t>
      </w:r>
      <w:r w:rsidR="0020081F" w:rsidRPr="00D80EF4">
        <w:rPr>
          <w:rFonts w:hint="eastAsia"/>
        </w:rPr>
        <w:t>但し上限1000円等とする運用も可とする。</w:t>
      </w:r>
    </w:p>
    <w:p w14:paraId="24E3FF51" w14:textId="12EFB775" w:rsidR="005E305B" w:rsidRPr="00D80EF4" w:rsidRDefault="0020081F" w:rsidP="00E740BA">
      <w:pPr>
        <w:pStyle w:val="a3"/>
        <w:ind w:leftChars="946" w:left="2976" w:hangingChars="471" w:hanging="989"/>
      </w:pPr>
      <w:r w:rsidRPr="00D80EF4">
        <w:rPr>
          <w:rFonts w:hint="eastAsia"/>
        </w:rPr>
        <w:t xml:space="preserve">(注４)　</w:t>
      </w:r>
      <w:r w:rsidR="00E740BA">
        <w:rPr>
          <w:rFonts w:hint="eastAsia"/>
        </w:rPr>
        <w:t xml:space="preserve">　</w:t>
      </w:r>
      <w:r w:rsidR="005E305B" w:rsidRPr="00D80EF4">
        <w:rPr>
          <w:rFonts w:hint="eastAsia"/>
        </w:rPr>
        <w:t>下見交通費は原則１回支払う。事業部により上記に関わらず独自のルールでの支払いも可とする</w:t>
      </w:r>
    </w:p>
    <w:p w14:paraId="1AA5989E" w14:textId="1B5721E0" w:rsidR="00F6396F" w:rsidRPr="00ED6F50" w:rsidRDefault="00F6396F" w:rsidP="00F6396F">
      <w:pPr>
        <w:rPr>
          <w:strike/>
        </w:rPr>
      </w:pPr>
      <w:r>
        <w:rPr>
          <w:rFonts w:hint="eastAsia"/>
        </w:rPr>
        <w:t xml:space="preserve">　　</w:t>
      </w:r>
    </w:p>
    <w:p w14:paraId="4DAB66C9" w14:textId="43930FED" w:rsidR="00CB7C0F" w:rsidRDefault="00EB4D0B" w:rsidP="00CB7C0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</w:t>
      </w:r>
      <w:r w:rsidR="00AC0C14">
        <w:rPr>
          <w:rFonts w:hint="eastAsia"/>
        </w:rPr>
        <w:t>協力団体</w:t>
      </w:r>
      <w:r>
        <w:rPr>
          <w:rFonts w:hint="eastAsia"/>
        </w:rPr>
        <w:t>）</w:t>
      </w:r>
    </w:p>
    <w:p w14:paraId="622B948E" w14:textId="3CC4CD98" w:rsidR="00AC0C14" w:rsidRDefault="00AC0C14" w:rsidP="00CB7C0F">
      <w:pPr>
        <w:pStyle w:val="a3"/>
        <w:ind w:leftChars="0" w:left="855"/>
      </w:pPr>
      <w:r>
        <w:rPr>
          <w:rFonts w:hint="eastAsia"/>
        </w:rPr>
        <w:t>受託内容により、参加者</w:t>
      </w:r>
      <w:r w:rsidR="008B012C">
        <w:rPr>
          <w:rFonts w:hint="eastAsia"/>
        </w:rPr>
        <w:t>数が多く</w:t>
      </w:r>
      <w:r>
        <w:rPr>
          <w:rFonts w:hint="eastAsia"/>
        </w:rPr>
        <w:t>大量の材料調達</w:t>
      </w:r>
      <w:r w:rsidR="008B012C">
        <w:rPr>
          <w:rFonts w:hint="eastAsia"/>
        </w:rPr>
        <w:t>が必要な場合</w:t>
      </w:r>
      <w:r>
        <w:rPr>
          <w:rFonts w:hint="eastAsia"/>
        </w:rPr>
        <w:t>、</w:t>
      </w:r>
      <w:r w:rsidR="0034250E">
        <w:rPr>
          <w:rFonts w:hint="eastAsia"/>
        </w:rPr>
        <w:t>或いは</w:t>
      </w:r>
      <w:r>
        <w:rPr>
          <w:rFonts w:hint="eastAsia"/>
        </w:rPr>
        <w:t>ツリーハウスなど</w:t>
      </w:r>
      <w:r w:rsidR="008B012C">
        <w:rPr>
          <w:rFonts w:hint="eastAsia"/>
        </w:rPr>
        <w:t>の様に</w:t>
      </w:r>
      <w:r>
        <w:rPr>
          <w:rFonts w:hint="eastAsia"/>
        </w:rPr>
        <w:t>技術的な</w:t>
      </w:r>
      <w:r w:rsidR="008B012C">
        <w:rPr>
          <w:rFonts w:hint="eastAsia"/>
        </w:rPr>
        <w:t>支援が必要となる</w:t>
      </w:r>
      <w:r>
        <w:rPr>
          <w:rFonts w:hint="eastAsia"/>
        </w:rPr>
        <w:t>場合</w:t>
      </w:r>
      <w:r w:rsidR="0034250E">
        <w:rPr>
          <w:rFonts w:hint="eastAsia"/>
        </w:rPr>
        <w:t>などに</w:t>
      </w:r>
      <w:r>
        <w:rPr>
          <w:rFonts w:hint="eastAsia"/>
        </w:rPr>
        <w:t>は</w:t>
      </w:r>
      <w:r w:rsidR="008B012C">
        <w:rPr>
          <w:rFonts w:hint="eastAsia"/>
        </w:rPr>
        <w:t>、</w:t>
      </w:r>
      <w:r>
        <w:rPr>
          <w:rFonts w:hint="eastAsia"/>
        </w:rPr>
        <w:t>その一部あるいはすべてを協力団体に</w:t>
      </w:r>
      <w:r w:rsidR="00524B17">
        <w:rPr>
          <w:rFonts w:hint="eastAsia"/>
        </w:rPr>
        <w:t>委託す</w:t>
      </w:r>
      <w:r>
        <w:rPr>
          <w:rFonts w:hint="eastAsia"/>
        </w:rPr>
        <w:t>ることができる。ただし委託者との契約にその旨</w:t>
      </w:r>
      <w:r w:rsidR="00524B17">
        <w:rPr>
          <w:rFonts w:hint="eastAsia"/>
        </w:rPr>
        <w:t>（再委託）</w:t>
      </w:r>
      <w:r>
        <w:rPr>
          <w:rFonts w:hint="eastAsia"/>
        </w:rPr>
        <w:t>が</w:t>
      </w:r>
      <w:r>
        <w:rPr>
          <w:rFonts w:hint="eastAsia"/>
        </w:rPr>
        <w:lastRenderedPageBreak/>
        <w:t>禁止されている場合はその限りではない。</w:t>
      </w:r>
    </w:p>
    <w:p w14:paraId="67F94742" w14:textId="65ACACA8" w:rsidR="00AC0C14" w:rsidRPr="008B012C" w:rsidRDefault="00AC0C14" w:rsidP="006E03C4"/>
    <w:p w14:paraId="4BC4BFAC" w14:textId="78636CAB" w:rsidR="00EE2E8F" w:rsidRPr="00CD2A73" w:rsidRDefault="009744CB" w:rsidP="009744CB">
      <w:r>
        <w:rPr>
          <w:rFonts w:hint="eastAsia"/>
        </w:rPr>
        <w:t>第</w:t>
      </w:r>
      <w:r w:rsidR="00524B17">
        <w:rPr>
          <w:rFonts w:hint="eastAsia"/>
        </w:rPr>
        <w:t>1</w:t>
      </w:r>
      <w:r w:rsidR="00445168">
        <w:rPr>
          <w:rFonts w:hint="eastAsia"/>
        </w:rPr>
        <w:t>0</w:t>
      </w:r>
      <w:r>
        <w:rPr>
          <w:rFonts w:hint="eastAsia"/>
        </w:rPr>
        <w:t xml:space="preserve">条　</w:t>
      </w:r>
      <w:r w:rsidR="00EB4D0B" w:rsidRPr="00CD2A73">
        <w:rPr>
          <w:rFonts w:hint="eastAsia"/>
        </w:rPr>
        <w:t>（</w:t>
      </w:r>
      <w:r w:rsidR="008E12C5" w:rsidRPr="00CD2A73">
        <w:rPr>
          <w:rFonts w:hint="eastAsia"/>
        </w:rPr>
        <w:t>受託料</w:t>
      </w:r>
      <w:r w:rsidR="006D7E2E" w:rsidRPr="00CD2A73">
        <w:rPr>
          <w:rFonts w:hint="eastAsia"/>
        </w:rPr>
        <w:t>の振り込み</w:t>
      </w:r>
      <w:r w:rsidR="00EB4D0B" w:rsidRPr="00CD2A73">
        <w:rPr>
          <w:rFonts w:hint="eastAsia"/>
        </w:rPr>
        <w:t>）</w:t>
      </w:r>
    </w:p>
    <w:p w14:paraId="5E5CCA68" w14:textId="3C6EDC1E" w:rsidR="0051341E" w:rsidRDefault="006D7E2E" w:rsidP="004242D5">
      <w:pPr>
        <w:ind w:left="855"/>
      </w:pPr>
      <w:r w:rsidRPr="00CD2A73">
        <w:rPr>
          <w:rFonts w:hint="eastAsia"/>
        </w:rPr>
        <w:t>会計上の</w:t>
      </w:r>
      <w:r w:rsidR="00B640DB" w:rsidRPr="00CD2A73">
        <w:rPr>
          <w:rFonts w:hint="eastAsia"/>
        </w:rPr>
        <w:t>透明</w:t>
      </w:r>
      <w:r w:rsidR="0043550A" w:rsidRPr="00CD2A73">
        <w:rPr>
          <w:rFonts w:hint="eastAsia"/>
        </w:rPr>
        <w:t>性</w:t>
      </w:r>
      <w:r w:rsidR="00B640DB" w:rsidRPr="00CD2A73">
        <w:rPr>
          <w:rFonts w:hint="eastAsia"/>
        </w:rPr>
        <w:t>、正確</w:t>
      </w:r>
      <w:r w:rsidR="0043550A" w:rsidRPr="00CD2A73">
        <w:rPr>
          <w:rFonts w:hint="eastAsia"/>
        </w:rPr>
        <w:t>性および源泉徴収事務を確実に行うため</w:t>
      </w:r>
      <w:r w:rsidR="00B640DB" w:rsidRPr="00CD2A73">
        <w:rPr>
          <w:rFonts w:hint="eastAsia"/>
        </w:rPr>
        <w:t>、</w:t>
      </w:r>
      <w:r w:rsidR="008E12C5" w:rsidRPr="00CD2A73">
        <w:rPr>
          <w:rFonts w:hint="eastAsia"/>
        </w:rPr>
        <w:t>受託</w:t>
      </w:r>
      <w:r w:rsidR="009F25B5" w:rsidRPr="00CD2A73">
        <w:rPr>
          <w:rFonts w:hint="eastAsia"/>
        </w:rPr>
        <w:t>料</w:t>
      </w:r>
      <w:r w:rsidRPr="00CD2A73">
        <w:rPr>
          <w:rFonts w:hint="eastAsia"/>
        </w:rPr>
        <w:t>はできるだけ本部会計</w:t>
      </w:r>
      <w:r w:rsidR="009F25B5" w:rsidRPr="00CD2A73">
        <w:rPr>
          <w:rFonts w:hint="eastAsia"/>
        </w:rPr>
        <w:t>口座</w:t>
      </w:r>
      <w:r w:rsidR="00BF1274" w:rsidRPr="007C2ADB">
        <w:rPr>
          <w:rFonts w:hint="eastAsia"/>
        </w:rPr>
        <w:t>または受託事業部口座</w:t>
      </w:r>
      <w:r w:rsidRPr="00CD2A73">
        <w:rPr>
          <w:rFonts w:hint="eastAsia"/>
        </w:rPr>
        <w:t>に振り込んでもらうように</w:t>
      </w:r>
      <w:r w:rsidR="00A866FA" w:rsidRPr="00CD2A73">
        <w:rPr>
          <w:rFonts w:hint="eastAsia"/>
        </w:rPr>
        <w:t>委託</w:t>
      </w:r>
      <w:r w:rsidR="00B640DB" w:rsidRPr="00CD2A73">
        <w:rPr>
          <w:rFonts w:hint="eastAsia"/>
        </w:rPr>
        <w:t>先に</w:t>
      </w:r>
      <w:r w:rsidR="00BE281B" w:rsidRPr="00CD2A73">
        <w:rPr>
          <w:rFonts w:hint="eastAsia"/>
        </w:rPr>
        <w:t>依頼する</w:t>
      </w:r>
      <w:r w:rsidRPr="00CD2A73">
        <w:rPr>
          <w:rFonts w:hint="eastAsia"/>
        </w:rPr>
        <w:t>。</w:t>
      </w:r>
    </w:p>
    <w:p w14:paraId="3F3566EB" w14:textId="38C0C199" w:rsidR="000A4DA0" w:rsidRPr="00BE281B" w:rsidRDefault="000A4DA0" w:rsidP="009744CB"/>
    <w:p w14:paraId="39DF1F3E" w14:textId="2D0388B8" w:rsidR="008D3ACE" w:rsidRPr="002B77B2" w:rsidRDefault="009744CB" w:rsidP="009744CB">
      <w:pPr>
        <w:rPr>
          <w:lang w:eastAsia="zh-CN"/>
        </w:rPr>
      </w:pPr>
      <w:r>
        <w:rPr>
          <w:rFonts w:hint="eastAsia"/>
          <w:lang w:eastAsia="zh-CN"/>
        </w:rPr>
        <w:t>第1</w:t>
      </w:r>
      <w:r w:rsidR="00445168">
        <w:rPr>
          <w:rFonts w:hint="eastAsia"/>
          <w:lang w:eastAsia="zh-CN"/>
        </w:rPr>
        <w:t>1</w:t>
      </w:r>
      <w:r>
        <w:rPr>
          <w:rFonts w:hint="eastAsia"/>
          <w:lang w:eastAsia="zh-CN"/>
        </w:rPr>
        <w:t xml:space="preserve">条　</w:t>
      </w:r>
      <w:r w:rsidR="00EB4D0B" w:rsidRPr="002B77B2">
        <w:rPr>
          <w:rFonts w:hint="eastAsia"/>
          <w:lang w:eastAsia="zh-CN"/>
        </w:rPr>
        <w:t>（</w:t>
      </w:r>
      <w:r w:rsidR="008D3ACE" w:rsidRPr="002B77B2">
        <w:rPr>
          <w:rFonts w:hint="eastAsia"/>
          <w:lang w:eastAsia="zh-CN"/>
        </w:rPr>
        <w:t>活動報告書</w:t>
      </w:r>
      <w:r w:rsidR="00151C8B" w:rsidRPr="002B77B2">
        <w:rPr>
          <w:rFonts w:hint="eastAsia"/>
          <w:lang w:eastAsia="zh-CN"/>
        </w:rPr>
        <w:t>等</w:t>
      </w:r>
      <w:r w:rsidR="00EB4D0B" w:rsidRPr="002B77B2">
        <w:rPr>
          <w:rFonts w:hint="eastAsia"/>
          <w:lang w:eastAsia="zh-CN"/>
        </w:rPr>
        <w:t>）</w:t>
      </w:r>
    </w:p>
    <w:p w14:paraId="4620F9D6" w14:textId="3CD7C35F" w:rsidR="008D3ACE" w:rsidRDefault="002F4B18" w:rsidP="00BE281B">
      <w:pPr>
        <w:ind w:left="855"/>
      </w:pPr>
      <w:r w:rsidRPr="008E12C5">
        <w:rPr>
          <w:rFonts w:hint="eastAsia"/>
        </w:rPr>
        <w:t>受託事業</w:t>
      </w:r>
      <w:r w:rsidR="008D3ACE" w:rsidRPr="008E12C5">
        <w:rPr>
          <w:rFonts w:hint="eastAsia"/>
        </w:rPr>
        <w:t>の</w:t>
      </w:r>
      <w:r w:rsidR="009744CB" w:rsidRPr="008E12C5">
        <w:rPr>
          <w:rFonts w:hint="eastAsia"/>
        </w:rPr>
        <w:t>責任者</w:t>
      </w:r>
      <w:r w:rsidR="008D3ACE" w:rsidRPr="008E12C5">
        <w:rPr>
          <w:rFonts w:hint="eastAsia"/>
        </w:rPr>
        <w:t>はイベント終了後</w:t>
      </w:r>
      <w:r w:rsidR="004242D5" w:rsidRPr="004242D5">
        <w:rPr>
          <w:rFonts w:hint="eastAsia"/>
        </w:rPr>
        <w:t>所定の</w:t>
      </w:r>
      <w:r w:rsidR="008D3ACE" w:rsidRPr="008E12C5">
        <w:rPr>
          <w:rFonts w:hint="eastAsia"/>
        </w:rPr>
        <w:t>活動報告書を作成する。</w:t>
      </w:r>
    </w:p>
    <w:p w14:paraId="2C939D61" w14:textId="315335E6" w:rsidR="00B8601F" w:rsidRDefault="00B8601F" w:rsidP="006D7E2E"/>
    <w:p w14:paraId="534C58E1" w14:textId="63C41C03" w:rsidR="00E46424" w:rsidRDefault="009744CB" w:rsidP="009744CB">
      <w:pPr>
        <w:rPr>
          <w:lang w:eastAsia="zh-CN"/>
        </w:rPr>
      </w:pPr>
      <w:r>
        <w:rPr>
          <w:rFonts w:hint="eastAsia"/>
          <w:lang w:eastAsia="zh-CN"/>
        </w:rPr>
        <w:t>第１</w:t>
      </w:r>
      <w:r w:rsidR="00445168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 xml:space="preserve">条　</w:t>
      </w:r>
      <w:r w:rsidR="00E46424">
        <w:rPr>
          <w:rFonts w:hint="eastAsia"/>
          <w:lang w:eastAsia="zh-CN"/>
        </w:rPr>
        <w:t>（</w:t>
      </w:r>
      <w:r w:rsidR="002452D8">
        <w:rPr>
          <w:rFonts w:hint="eastAsia"/>
          <w:lang w:eastAsia="zh-CN"/>
        </w:rPr>
        <w:t>個人情報管理）</w:t>
      </w:r>
    </w:p>
    <w:p w14:paraId="18834E45" w14:textId="0229C46D" w:rsidR="009744CB" w:rsidRDefault="00BE281B" w:rsidP="009744CB">
      <w:pPr>
        <w:pStyle w:val="a3"/>
        <w:ind w:leftChars="0" w:left="855"/>
      </w:pPr>
      <w:r>
        <w:rPr>
          <w:rFonts w:hint="eastAsia"/>
        </w:rPr>
        <w:t>イベント</w:t>
      </w:r>
      <w:r w:rsidR="002452D8">
        <w:rPr>
          <w:rFonts w:hint="eastAsia"/>
        </w:rPr>
        <w:t>に関連して収集する、</w:t>
      </w:r>
      <w:r w:rsidR="00B640DB">
        <w:rPr>
          <w:rFonts w:hint="eastAsia"/>
        </w:rPr>
        <w:t>参加者</w:t>
      </w:r>
      <w:r w:rsidR="002452D8">
        <w:rPr>
          <w:rFonts w:hint="eastAsia"/>
        </w:rPr>
        <w:t>、スタッフその他関係者に関する個人情報は、FICの「個人情報保護規程」に従って管理する。</w:t>
      </w:r>
    </w:p>
    <w:p w14:paraId="587EFA43" w14:textId="77777777" w:rsidR="009744CB" w:rsidRDefault="009744CB" w:rsidP="009744CB">
      <w:pPr>
        <w:pStyle w:val="a3"/>
        <w:ind w:leftChars="0" w:left="855"/>
      </w:pPr>
    </w:p>
    <w:p w14:paraId="60B8A081" w14:textId="37DDE066" w:rsidR="002452D8" w:rsidRDefault="009744CB" w:rsidP="009744CB">
      <w:r>
        <w:rPr>
          <w:rFonts w:hint="eastAsia"/>
        </w:rPr>
        <w:t>第1</w:t>
      </w:r>
      <w:r w:rsidR="00445168">
        <w:rPr>
          <w:rFonts w:hint="eastAsia"/>
        </w:rPr>
        <w:t>3</w:t>
      </w:r>
      <w:r>
        <w:rPr>
          <w:rFonts w:hint="eastAsia"/>
        </w:rPr>
        <w:t xml:space="preserve">条　</w:t>
      </w:r>
      <w:r w:rsidR="002452D8">
        <w:rPr>
          <w:rFonts w:hint="eastAsia"/>
        </w:rPr>
        <w:t>（安全）</w:t>
      </w:r>
    </w:p>
    <w:p w14:paraId="4B87AF44" w14:textId="6D563079" w:rsidR="009744CB" w:rsidRDefault="00BE281B" w:rsidP="009744CB">
      <w:pPr>
        <w:pStyle w:val="a3"/>
        <w:ind w:leftChars="0" w:left="855"/>
      </w:pPr>
      <w:r>
        <w:rPr>
          <w:rFonts w:hint="eastAsia"/>
        </w:rPr>
        <w:t>イベント</w:t>
      </w:r>
      <w:r w:rsidR="002452D8">
        <w:rPr>
          <w:rFonts w:hint="eastAsia"/>
        </w:rPr>
        <w:t>（下見</w:t>
      </w:r>
      <w:r w:rsidR="00285751">
        <w:rPr>
          <w:rFonts w:hint="eastAsia"/>
        </w:rPr>
        <w:t>を</w:t>
      </w:r>
      <w:r w:rsidR="002452D8">
        <w:rPr>
          <w:rFonts w:hint="eastAsia"/>
        </w:rPr>
        <w:t>含む）に関する安全管理は、FICの「安全管理規程」</w:t>
      </w:r>
      <w:r w:rsidR="00285751">
        <w:rPr>
          <w:rFonts w:hint="eastAsia"/>
        </w:rPr>
        <w:t>に従って実施する。</w:t>
      </w:r>
    </w:p>
    <w:p w14:paraId="1D681299" w14:textId="3C9E3C24" w:rsidR="009744CB" w:rsidRDefault="009744CB" w:rsidP="002452D8">
      <w:pPr>
        <w:pStyle w:val="a3"/>
        <w:ind w:leftChars="0" w:left="855"/>
      </w:pPr>
    </w:p>
    <w:p w14:paraId="15F73222" w14:textId="7A80F6E1" w:rsidR="00285751" w:rsidRDefault="009744CB" w:rsidP="009744CB">
      <w:r>
        <w:rPr>
          <w:rFonts w:hint="eastAsia"/>
        </w:rPr>
        <w:t>第１</w:t>
      </w:r>
      <w:r w:rsidR="00445168">
        <w:rPr>
          <w:rFonts w:hint="eastAsia"/>
        </w:rPr>
        <w:t>4</w:t>
      </w:r>
      <w:r>
        <w:rPr>
          <w:rFonts w:hint="eastAsia"/>
        </w:rPr>
        <w:t xml:space="preserve">条　</w:t>
      </w:r>
      <w:r w:rsidR="00285751">
        <w:rPr>
          <w:rFonts w:hint="eastAsia"/>
        </w:rPr>
        <w:t>（その他)</w:t>
      </w:r>
    </w:p>
    <w:p w14:paraId="7BF54930" w14:textId="2493BC6F" w:rsidR="002932F8" w:rsidRDefault="00EE2E8F" w:rsidP="00D70896">
      <w:pPr>
        <w:pStyle w:val="a3"/>
        <w:ind w:leftChars="0" w:left="855"/>
      </w:pPr>
      <w:r>
        <w:rPr>
          <w:rFonts w:hint="eastAsia"/>
        </w:rPr>
        <w:t>本</w:t>
      </w:r>
      <w:r w:rsidR="00D70896">
        <w:rPr>
          <w:rFonts w:hint="eastAsia"/>
        </w:rPr>
        <w:t>規程</w:t>
      </w:r>
      <w:r>
        <w:rPr>
          <w:rFonts w:hint="eastAsia"/>
        </w:rPr>
        <w:t>に定めのない事項については、</w:t>
      </w:r>
      <w:r w:rsidR="002F4B18">
        <w:rPr>
          <w:rFonts w:hint="eastAsia"/>
        </w:rPr>
        <w:t>事務局または</w:t>
      </w:r>
      <w:r>
        <w:rPr>
          <w:rFonts w:hint="eastAsia"/>
        </w:rPr>
        <w:t>理事会にて討議・決定するものとする。</w:t>
      </w:r>
    </w:p>
    <w:p w14:paraId="52B0B7E7" w14:textId="77777777" w:rsidR="00D70896" w:rsidRPr="002F460D" w:rsidRDefault="00D70896" w:rsidP="00D70896">
      <w:pPr>
        <w:pStyle w:val="a3"/>
        <w:ind w:leftChars="0" w:left="855"/>
      </w:pPr>
    </w:p>
    <w:p w14:paraId="35F39D21" w14:textId="16979D9E" w:rsidR="00285751" w:rsidRDefault="00285751" w:rsidP="00285751">
      <w:r>
        <w:rPr>
          <w:rFonts w:hint="eastAsia"/>
        </w:rPr>
        <w:t>(制定・改定履歴)</w:t>
      </w:r>
    </w:p>
    <w:p w14:paraId="54AB8CED" w14:textId="452FD0CC" w:rsidR="00285751" w:rsidRDefault="00D70896" w:rsidP="00285751">
      <w:r>
        <w:rPr>
          <w:rFonts w:hint="eastAsia"/>
        </w:rPr>
        <w:t xml:space="preserve">付則1　</w:t>
      </w:r>
      <w:r w:rsidR="00285751">
        <w:rPr>
          <w:rFonts w:hint="eastAsia"/>
        </w:rPr>
        <w:t>2021年4月12日　制定</w:t>
      </w:r>
      <w:r>
        <w:rPr>
          <w:rFonts w:hint="eastAsia"/>
        </w:rPr>
        <w:t>、施行</w:t>
      </w:r>
    </w:p>
    <w:p w14:paraId="566A01A0" w14:textId="19F73120" w:rsidR="009336CF" w:rsidRDefault="009336CF" w:rsidP="00285751">
      <w:pPr>
        <w:rPr>
          <w:lang w:eastAsia="zh-CN"/>
        </w:rPr>
      </w:pPr>
      <w:r>
        <w:rPr>
          <w:rFonts w:hint="eastAsia"/>
          <w:lang w:eastAsia="zh-CN"/>
        </w:rPr>
        <w:t>付則2　2021年10月13日　改正　第7条（3）追加</w:t>
      </w:r>
    </w:p>
    <w:p w14:paraId="7CF5372E" w14:textId="4D427235" w:rsidR="00757624" w:rsidRPr="004242D5" w:rsidRDefault="00757624" w:rsidP="00757624">
      <w:r w:rsidRPr="004242D5">
        <w:rPr>
          <w:rFonts w:hint="eastAsia"/>
        </w:rPr>
        <w:t>付則３　2</w:t>
      </w:r>
      <w:r w:rsidRPr="004242D5">
        <w:t>023</w:t>
      </w:r>
      <w:r w:rsidRPr="004242D5">
        <w:rPr>
          <w:rFonts w:hint="eastAsia"/>
        </w:rPr>
        <w:t>年４月１日　改定</w:t>
      </w:r>
    </w:p>
    <w:p w14:paraId="3B245C49" w14:textId="77777777" w:rsidR="00757624" w:rsidRPr="00757624" w:rsidRDefault="00757624" w:rsidP="00285751"/>
    <w:p w14:paraId="7EC7DCF0" w14:textId="3FFE53CE" w:rsidR="00A0442E" w:rsidRDefault="00A0442E">
      <w:pPr>
        <w:widowControl/>
        <w:jc w:val="left"/>
      </w:pPr>
    </w:p>
    <w:sectPr w:rsidR="00A0442E" w:rsidSect="00FF0579">
      <w:footerReference w:type="default" r:id="rId7"/>
      <w:pgSz w:w="11906" w:h="16838"/>
      <w:pgMar w:top="1418" w:right="1701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F28D35" w14:textId="77777777" w:rsidR="00FF0579" w:rsidRDefault="00FF0579" w:rsidP="00FB7ECD">
      <w:r>
        <w:separator/>
      </w:r>
    </w:p>
  </w:endnote>
  <w:endnote w:type="continuationSeparator" w:id="0">
    <w:p w14:paraId="4E86BE34" w14:textId="77777777" w:rsidR="00FF0579" w:rsidRDefault="00FF0579" w:rsidP="00FB7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5791246"/>
      <w:docPartObj>
        <w:docPartGallery w:val="Page Numbers (Bottom of Page)"/>
        <w:docPartUnique/>
      </w:docPartObj>
    </w:sdtPr>
    <w:sdtContent>
      <w:p w14:paraId="569831C8" w14:textId="4E496255" w:rsidR="00517384" w:rsidRDefault="0051738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52C7DDE" w14:textId="77777777" w:rsidR="00517384" w:rsidRDefault="0051738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833B6" w14:textId="77777777" w:rsidR="00FF0579" w:rsidRDefault="00FF0579" w:rsidP="00FB7ECD">
      <w:r>
        <w:separator/>
      </w:r>
    </w:p>
  </w:footnote>
  <w:footnote w:type="continuationSeparator" w:id="0">
    <w:p w14:paraId="5FBB3B25" w14:textId="77777777" w:rsidR="00FF0579" w:rsidRDefault="00FF0579" w:rsidP="00FB7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D4D44"/>
    <w:multiLevelType w:val="hybridMultilevel"/>
    <w:tmpl w:val="9EFA497A"/>
    <w:lvl w:ilvl="0" w:tplc="F6F25386">
      <w:start w:val="1"/>
      <w:numFmt w:val="decimal"/>
      <w:lvlText w:val="%1.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1" w15:restartNumberingAfterBreak="0">
    <w:nsid w:val="10780943"/>
    <w:multiLevelType w:val="hybridMultilevel"/>
    <w:tmpl w:val="04186202"/>
    <w:lvl w:ilvl="0" w:tplc="B322B72E">
      <w:start w:val="1"/>
      <w:numFmt w:val="decimal"/>
      <w:lvlText w:val="（%1）"/>
      <w:lvlJc w:val="left"/>
      <w:pPr>
        <w:ind w:left="193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75" w:hanging="420"/>
      </w:pPr>
    </w:lvl>
    <w:lvl w:ilvl="3" w:tplc="0409000F" w:tentative="1">
      <w:start w:val="1"/>
      <w:numFmt w:val="decimal"/>
      <w:lvlText w:val="%4."/>
      <w:lvlJc w:val="left"/>
      <w:pPr>
        <w:ind w:left="2895" w:hanging="420"/>
      </w:pPr>
    </w:lvl>
    <w:lvl w:ilvl="4" w:tplc="04090017" w:tentative="1">
      <w:start w:val="1"/>
      <w:numFmt w:val="aiueoFullWidth"/>
      <w:lvlText w:val="(%5)"/>
      <w:lvlJc w:val="left"/>
      <w:pPr>
        <w:ind w:left="3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35" w:hanging="420"/>
      </w:pPr>
    </w:lvl>
    <w:lvl w:ilvl="6" w:tplc="0409000F" w:tentative="1">
      <w:start w:val="1"/>
      <w:numFmt w:val="decimal"/>
      <w:lvlText w:val="%7."/>
      <w:lvlJc w:val="left"/>
      <w:pPr>
        <w:ind w:left="4155" w:hanging="420"/>
      </w:pPr>
    </w:lvl>
    <w:lvl w:ilvl="7" w:tplc="04090017" w:tentative="1">
      <w:start w:val="1"/>
      <w:numFmt w:val="aiueoFullWidth"/>
      <w:lvlText w:val="(%8)"/>
      <w:lvlJc w:val="left"/>
      <w:pPr>
        <w:ind w:left="4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95" w:hanging="420"/>
      </w:pPr>
    </w:lvl>
  </w:abstractNum>
  <w:abstractNum w:abstractNumId="2" w15:restartNumberingAfterBreak="0">
    <w:nsid w:val="11B03318"/>
    <w:multiLevelType w:val="hybridMultilevel"/>
    <w:tmpl w:val="DA5A3FF8"/>
    <w:lvl w:ilvl="0" w:tplc="1E6A1804">
      <w:numFmt w:val="bullet"/>
      <w:lvlText w:val="＊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2A43E93"/>
    <w:multiLevelType w:val="hybridMultilevel"/>
    <w:tmpl w:val="4E2C4F20"/>
    <w:lvl w:ilvl="0" w:tplc="EC7AB154">
      <w:start w:val="1"/>
      <w:numFmt w:val="decimal"/>
      <w:lvlText w:val="（%1）"/>
      <w:lvlJc w:val="left"/>
      <w:pPr>
        <w:ind w:left="1935" w:hanging="720"/>
      </w:pPr>
      <w:rPr>
        <w:rFonts w:hint="default"/>
      </w:rPr>
    </w:lvl>
    <w:lvl w:ilvl="1" w:tplc="09EE63EC">
      <w:start w:val="3"/>
      <w:numFmt w:val="decimalFullWidth"/>
      <w:lvlText w:val="（注%2）"/>
      <w:lvlJc w:val="left"/>
      <w:pPr>
        <w:ind w:left="2715" w:hanging="10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475" w:hanging="420"/>
      </w:pPr>
    </w:lvl>
    <w:lvl w:ilvl="3" w:tplc="0409000F" w:tentative="1">
      <w:start w:val="1"/>
      <w:numFmt w:val="decimal"/>
      <w:lvlText w:val="%4."/>
      <w:lvlJc w:val="left"/>
      <w:pPr>
        <w:ind w:left="2895" w:hanging="420"/>
      </w:pPr>
    </w:lvl>
    <w:lvl w:ilvl="4" w:tplc="04090017" w:tentative="1">
      <w:start w:val="1"/>
      <w:numFmt w:val="aiueoFullWidth"/>
      <w:lvlText w:val="(%5)"/>
      <w:lvlJc w:val="left"/>
      <w:pPr>
        <w:ind w:left="3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35" w:hanging="420"/>
      </w:pPr>
    </w:lvl>
    <w:lvl w:ilvl="6" w:tplc="0409000F" w:tentative="1">
      <w:start w:val="1"/>
      <w:numFmt w:val="decimal"/>
      <w:lvlText w:val="%7."/>
      <w:lvlJc w:val="left"/>
      <w:pPr>
        <w:ind w:left="4155" w:hanging="420"/>
      </w:pPr>
    </w:lvl>
    <w:lvl w:ilvl="7" w:tplc="04090017" w:tentative="1">
      <w:start w:val="1"/>
      <w:numFmt w:val="aiueoFullWidth"/>
      <w:lvlText w:val="(%8)"/>
      <w:lvlJc w:val="left"/>
      <w:pPr>
        <w:ind w:left="4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95" w:hanging="420"/>
      </w:pPr>
    </w:lvl>
  </w:abstractNum>
  <w:abstractNum w:abstractNumId="4" w15:restartNumberingAfterBreak="0">
    <w:nsid w:val="2A5718C9"/>
    <w:multiLevelType w:val="hybridMultilevel"/>
    <w:tmpl w:val="F65256B8"/>
    <w:lvl w:ilvl="0" w:tplc="9494876E">
      <w:start w:val="1"/>
      <w:numFmt w:val="lowerLetter"/>
      <w:lvlText w:val="%1)"/>
      <w:lvlJc w:val="left"/>
      <w:pPr>
        <w:ind w:left="22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15" w:hanging="440"/>
      </w:pPr>
    </w:lvl>
    <w:lvl w:ilvl="2" w:tplc="04090011" w:tentative="1">
      <w:start w:val="1"/>
      <w:numFmt w:val="decimalEnclosedCircle"/>
      <w:lvlText w:val="%3"/>
      <w:lvlJc w:val="left"/>
      <w:pPr>
        <w:ind w:left="3255" w:hanging="440"/>
      </w:pPr>
    </w:lvl>
    <w:lvl w:ilvl="3" w:tplc="0409000F" w:tentative="1">
      <w:start w:val="1"/>
      <w:numFmt w:val="decimal"/>
      <w:lvlText w:val="%4."/>
      <w:lvlJc w:val="left"/>
      <w:pPr>
        <w:ind w:left="3695" w:hanging="440"/>
      </w:pPr>
    </w:lvl>
    <w:lvl w:ilvl="4" w:tplc="04090017" w:tentative="1">
      <w:start w:val="1"/>
      <w:numFmt w:val="aiueoFullWidth"/>
      <w:lvlText w:val="(%5)"/>
      <w:lvlJc w:val="left"/>
      <w:pPr>
        <w:ind w:left="4135" w:hanging="440"/>
      </w:pPr>
    </w:lvl>
    <w:lvl w:ilvl="5" w:tplc="04090011" w:tentative="1">
      <w:start w:val="1"/>
      <w:numFmt w:val="decimalEnclosedCircle"/>
      <w:lvlText w:val="%6"/>
      <w:lvlJc w:val="left"/>
      <w:pPr>
        <w:ind w:left="4575" w:hanging="440"/>
      </w:pPr>
    </w:lvl>
    <w:lvl w:ilvl="6" w:tplc="0409000F" w:tentative="1">
      <w:start w:val="1"/>
      <w:numFmt w:val="decimal"/>
      <w:lvlText w:val="%7."/>
      <w:lvlJc w:val="left"/>
      <w:pPr>
        <w:ind w:left="5015" w:hanging="440"/>
      </w:pPr>
    </w:lvl>
    <w:lvl w:ilvl="7" w:tplc="04090017" w:tentative="1">
      <w:start w:val="1"/>
      <w:numFmt w:val="aiueoFullWidth"/>
      <w:lvlText w:val="(%8)"/>
      <w:lvlJc w:val="left"/>
      <w:pPr>
        <w:ind w:left="5455" w:hanging="440"/>
      </w:pPr>
    </w:lvl>
    <w:lvl w:ilvl="8" w:tplc="04090011" w:tentative="1">
      <w:start w:val="1"/>
      <w:numFmt w:val="decimalEnclosedCircle"/>
      <w:lvlText w:val="%9"/>
      <w:lvlJc w:val="left"/>
      <w:pPr>
        <w:ind w:left="5895" w:hanging="440"/>
      </w:pPr>
    </w:lvl>
  </w:abstractNum>
  <w:abstractNum w:abstractNumId="5" w15:restartNumberingAfterBreak="0">
    <w:nsid w:val="42EA580B"/>
    <w:multiLevelType w:val="hybridMultilevel"/>
    <w:tmpl w:val="C2D852E2"/>
    <w:lvl w:ilvl="0" w:tplc="D4961AF6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6" w15:restartNumberingAfterBreak="0">
    <w:nsid w:val="4FA53B1F"/>
    <w:multiLevelType w:val="hybridMultilevel"/>
    <w:tmpl w:val="BD3AF4F2"/>
    <w:lvl w:ilvl="0" w:tplc="DE56135A">
      <w:start w:val="1"/>
      <w:numFmt w:val="decimal"/>
      <w:lvlText w:val="第%1条"/>
      <w:lvlJc w:val="left"/>
      <w:pPr>
        <w:ind w:left="85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40041CC"/>
    <w:multiLevelType w:val="hybridMultilevel"/>
    <w:tmpl w:val="8582306E"/>
    <w:lvl w:ilvl="0" w:tplc="5142C55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8" w15:restartNumberingAfterBreak="0">
    <w:nsid w:val="58F0402A"/>
    <w:multiLevelType w:val="hybridMultilevel"/>
    <w:tmpl w:val="755E3BFE"/>
    <w:lvl w:ilvl="0" w:tplc="9ACE643A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9" w15:restartNumberingAfterBreak="0">
    <w:nsid w:val="5E483696"/>
    <w:multiLevelType w:val="hybridMultilevel"/>
    <w:tmpl w:val="BB2E774A"/>
    <w:lvl w:ilvl="0" w:tplc="2D64CCA6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10" w15:restartNumberingAfterBreak="0">
    <w:nsid w:val="67211E92"/>
    <w:multiLevelType w:val="hybridMultilevel"/>
    <w:tmpl w:val="E75C52B0"/>
    <w:lvl w:ilvl="0" w:tplc="03A66F28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11" w15:restartNumberingAfterBreak="0">
    <w:nsid w:val="67416313"/>
    <w:multiLevelType w:val="hybridMultilevel"/>
    <w:tmpl w:val="8098D55A"/>
    <w:lvl w:ilvl="0" w:tplc="3FEA7EBC">
      <w:start w:val="1"/>
      <w:numFmt w:val="decimalFullWidth"/>
      <w:lvlText w:val="（注%1）"/>
      <w:lvlJc w:val="left"/>
      <w:pPr>
        <w:ind w:left="3015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15" w:hanging="440"/>
      </w:pPr>
    </w:lvl>
    <w:lvl w:ilvl="2" w:tplc="04090011" w:tentative="1">
      <w:start w:val="1"/>
      <w:numFmt w:val="decimalEnclosedCircle"/>
      <w:lvlText w:val="%3"/>
      <w:lvlJc w:val="left"/>
      <w:pPr>
        <w:ind w:left="3255" w:hanging="440"/>
      </w:pPr>
    </w:lvl>
    <w:lvl w:ilvl="3" w:tplc="0409000F" w:tentative="1">
      <w:start w:val="1"/>
      <w:numFmt w:val="decimal"/>
      <w:lvlText w:val="%4."/>
      <w:lvlJc w:val="left"/>
      <w:pPr>
        <w:ind w:left="3695" w:hanging="440"/>
      </w:pPr>
    </w:lvl>
    <w:lvl w:ilvl="4" w:tplc="04090017" w:tentative="1">
      <w:start w:val="1"/>
      <w:numFmt w:val="aiueoFullWidth"/>
      <w:lvlText w:val="(%5)"/>
      <w:lvlJc w:val="left"/>
      <w:pPr>
        <w:ind w:left="4135" w:hanging="440"/>
      </w:pPr>
    </w:lvl>
    <w:lvl w:ilvl="5" w:tplc="04090011" w:tentative="1">
      <w:start w:val="1"/>
      <w:numFmt w:val="decimalEnclosedCircle"/>
      <w:lvlText w:val="%6"/>
      <w:lvlJc w:val="left"/>
      <w:pPr>
        <w:ind w:left="4575" w:hanging="440"/>
      </w:pPr>
    </w:lvl>
    <w:lvl w:ilvl="6" w:tplc="0409000F" w:tentative="1">
      <w:start w:val="1"/>
      <w:numFmt w:val="decimal"/>
      <w:lvlText w:val="%7."/>
      <w:lvlJc w:val="left"/>
      <w:pPr>
        <w:ind w:left="5015" w:hanging="440"/>
      </w:pPr>
    </w:lvl>
    <w:lvl w:ilvl="7" w:tplc="04090017" w:tentative="1">
      <w:start w:val="1"/>
      <w:numFmt w:val="aiueoFullWidth"/>
      <w:lvlText w:val="(%8)"/>
      <w:lvlJc w:val="left"/>
      <w:pPr>
        <w:ind w:left="5455" w:hanging="440"/>
      </w:pPr>
    </w:lvl>
    <w:lvl w:ilvl="8" w:tplc="04090011" w:tentative="1">
      <w:start w:val="1"/>
      <w:numFmt w:val="decimalEnclosedCircle"/>
      <w:lvlText w:val="%9"/>
      <w:lvlJc w:val="left"/>
      <w:pPr>
        <w:ind w:left="5895" w:hanging="440"/>
      </w:pPr>
    </w:lvl>
  </w:abstractNum>
  <w:abstractNum w:abstractNumId="12" w15:restartNumberingAfterBreak="0">
    <w:nsid w:val="74DB3B59"/>
    <w:multiLevelType w:val="hybridMultilevel"/>
    <w:tmpl w:val="07A825AC"/>
    <w:lvl w:ilvl="0" w:tplc="CF0A66C4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num w:numId="1" w16cid:durableId="509372108">
    <w:abstractNumId w:val="6"/>
  </w:num>
  <w:num w:numId="2" w16cid:durableId="1589466216">
    <w:abstractNumId w:val="2"/>
  </w:num>
  <w:num w:numId="3" w16cid:durableId="910430227">
    <w:abstractNumId w:val="5"/>
  </w:num>
  <w:num w:numId="4" w16cid:durableId="172501490">
    <w:abstractNumId w:val="8"/>
  </w:num>
  <w:num w:numId="5" w16cid:durableId="1921862035">
    <w:abstractNumId w:val="0"/>
  </w:num>
  <w:num w:numId="6" w16cid:durableId="1567954263">
    <w:abstractNumId w:val="9"/>
  </w:num>
  <w:num w:numId="7" w16cid:durableId="955983321">
    <w:abstractNumId w:val="12"/>
  </w:num>
  <w:num w:numId="8" w16cid:durableId="1692685885">
    <w:abstractNumId w:val="10"/>
  </w:num>
  <w:num w:numId="9" w16cid:durableId="1197039788">
    <w:abstractNumId w:val="7"/>
  </w:num>
  <w:num w:numId="10" w16cid:durableId="1279144047">
    <w:abstractNumId w:val="3"/>
  </w:num>
  <w:num w:numId="11" w16cid:durableId="1816951476">
    <w:abstractNumId w:val="1"/>
  </w:num>
  <w:num w:numId="12" w16cid:durableId="13655047">
    <w:abstractNumId w:val="4"/>
  </w:num>
  <w:num w:numId="13" w16cid:durableId="6749157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4"/>
    <w:rsid w:val="000165EC"/>
    <w:rsid w:val="000765B2"/>
    <w:rsid w:val="000A4DA0"/>
    <w:rsid w:val="000A5490"/>
    <w:rsid w:val="000A6451"/>
    <w:rsid w:val="000C2A85"/>
    <w:rsid w:val="000F4290"/>
    <w:rsid w:val="00151C8B"/>
    <w:rsid w:val="00187A05"/>
    <w:rsid w:val="00191CFE"/>
    <w:rsid w:val="001B670D"/>
    <w:rsid w:val="001C44CA"/>
    <w:rsid w:val="001C61B3"/>
    <w:rsid w:val="001E1F25"/>
    <w:rsid w:val="001F0C27"/>
    <w:rsid w:val="0020081F"/>
    <w:rsid w:val="002452D8"/>
    <w:rsid w:val="0025314E"/>
    <w:rsid w:val="00253445"/>
    <w:rsid w:val="00283787"/>
    <w:rsid w:val="00285751"/>
    <w:rsid w:val="00290E35"/>
    <w:rsid w:val="002932F8"/>
    <w:rsid w:val="002A6F13"/>
    <w:rsid w:val="002B77B2"/>
    <w:rsid w:val="002D0374"/>
    <w:rsid w:val="002E02BB"/>
    <w:rsid w:val="002E1E10"/>
    <w:rsid w:val="002F460D"/>
    <w:rsid w:val="002F4B18"/>
    <w:rsid w:val="003008A2"/>
    <w:rsid w:val="00311D17"/>
    <w:rsid w:val="00335E8F"/>
    <w:rsid w:val="0034250E"/>
    <w:rsid w:val="00377A3F"/>
    <w:rsid w:val="0039168D"/>
    <w:rsid w:val="003A7857"/>
    <w:rsid w:val="003C128B"/>
    <w:rsid w:val="003D1795"/>
    <w:rsid w:val="003D6675"/>
    <w:rsid w:val="003D78E1"/>
    <w:rsid w:val="004242D5"/>
    <w:rsid w:val="0043550A"/>
    <w:rsid w:val="0044223B"/>
    <w:rsid w:val="00443B3D"/>
    <w:rsid w:val="00445168"/>
    <w:rsid w:val="00465AB3"/>
    <w:rsid w:val="00475EBC"/>
    <w:rsid w:val="00491C10"/>
    <w:rsid w:val="004B738C"/>
    <w:rsid w:val="004D46EF"/>
    <w:rsid w:val="004E265E"/>
    <w:rsid w:val="004E4391"/>
    <w:rsid w:val="004F47B4"/>
    <w:rsid w:val="0051341E"/>
    <w:rsid w:val="00517384"/>
    <w:rsid w:val="00524B17"/>
    <w:rsid w:val="00532D35"/>
    <w:rsid w:val="005404D2"/>
    <w:rsid w:val="00597203"/>
    <w:rsid w:val="00597AFD"/>
    <w:rsid w:val="005A4194"/>
    <w:rsid w:val="005D6B43"/>
    <w:rsid w:val="005E305B"/>
    <w:rsid w:val="005E3921"/>
    <w:rsid w:val="005E7B72"/>
    <w:rsid w:val="005F0CBC"/>
    <w:rsid w:val="005F15B8"/>
    <w:rsid w:val="005F5105"/>
    <w:rsid w:val="00614E90"/>
    <w:rsid w:val="00652F3F"/>
    <w:rsid w:val="0066029D"/>
    <w:rsid w:val="006D7E2E"/>
    <w:rsid w:val="006E03C4"/>
    <w:rsid w:val="006E7257"/>
    <w:rsid w:val="00710586"/>
    <w:rsid w:val="00720564"/>
    <w:rsid w:val="007331AE"/>
    <w:rsid w:val="00736711"/>
    <w:rsid w:val="00753B21"/>
    <w:rsid w:val="00757624"/>
    <w:rsid w:val="0076715D"/>
    <w:rsid w:val="00777634"/>
    <w:rsid w:val="007955A2"/>
    <w:rsid w:val="00795AE6"/>
    <w:rsid w:val="007B307C"/>
    <w:rsid w:val="007C2ADB"/>
    <w:rsid w:val="007D7ED4"/>
    <w:rsid w:val="007F6D0E"/>
    <w:rsid w:val="0088322D"/>
    <w:rsid w:val="008B012C"/>
    <w:rsid w:val="008C79F2"/>
    <w:rsid w:val="008D1243"/>
    <w:rsid w:val="008D3ACE"/>
    <w:rsid w:val="008D7FAB"/>
    <w:rsid w:val="008E12C5"/>
    <w:rsid w:val="008E7079"/>
    <w:rsid w:val="008F1CE1"/>
    <w:rsid w:val="009336CF"/>
    <w:rsid w:val="009472A0"/>
    <w:rsid w:val="00950603"/>
    <w:rsid w:val="009744CB"/>
    <w:rsid w:val="00985F94"/>
    <w:rsid w:val="009F25B5"/>
    <w:rsid w:val="009F7C72"/>
    <w:rsid w:val="00A0442E"/>
    <w:rsid w:val="00A1470C"/>
    <w:rsid w:val="00A24923"/>
    <w:rsid w:val="00A2590C"/>
    <w:rsid w:val="00A348D6"/>
    <w:rsid w:val="00A866FA"/>
    <w:rsid w:val="00A93D33"/>
    <w:rsid w:val="00AC0C14"/>
    <w:rsid w:val="00AE7F2A"/>
    <w:rsid w:val="00B23506"/>
    <w:rsid w:val="00B3568D"/>
    <w:rsid w:val="00B640DB"/>
    <w:rsid w:val="00B8601F"/>
    <w:rsid w:val="00BA7D31"/>
    <w:rsid w:val="00BB0DF4"/>
    <w:rsid w:val="00BB0E26"/>
    <w:rsid w:val="00BC0843"/>
    <w:rsid w:val="00BC3D2D"/>
    <w:rsid w:val="00BC449C"/>
    <w:rsid w:val="00BC6B01"/>
    <w:rsid w:val="00BE281B"/>
    <w:rsid w:val="00BE7AAD"/>
    <w:rsid w:val="00BF1274"/>
    <w:rsid w:val="00BF12E8"/>
    <w:rsid w:val="00BF1BB7"/>
    <w:rsid w:val="00BF61E9"/>
    <w:rsid w:val="00C03C05"/>
    <w:rsid w:val="00C06C78"/>
    <w:rsid w:val="00C1142A"/>
    <w:rsid w:val="00C1179D"/>
    <w:rsid w:val="00C23E19"/>
    <w:rsid w:val="00CA166F"/>
    <w:rsid w:val="00CA3673"/>
    <w:rsid w:val="00CB2842"/>
    <w:rsid w:val="00CB7C0F"/>
    <w:rsid w:val="00CD2A73"/>
    <w:rsid w:val="00CD4898"/>
    <w:rsid w:val="00CE79AE"/>
    <w:rsid w:val="00CF11E7"/>
    <w:rsid w:val="00D165E5"/>
    <w:rsid w:val="00D70896"/>
    <w:rsid w:val="00D80EF4"/>
    <w:rsid w:val="00D862A6"/>
    <w:rsid w:val="00D93E2B"/>
    <w:rsid w:val="00DA7083"/>
    <w:rsid w:val="00E047F5"/>
    <w:rsid w:val="00E22A68"/>
    <w:rsid w:val="00E459F4"/>
    <w:rsid w:val="00E46424"/>
    <w:rsid w:val="00E740BA"/>
    <w:rsid w:val="00E76B6B"/>
    <w:rsid w:val="00E9424D"/>
    <w:rsid w:val="00EB4D0B"/>
    <w:rsid w:val="00ED3E40"/>
    <w:rsid w:val="00ED6F50"/>
    <w:rsid w:val="00EE2E8F"/>
    <w:rsid w:val="00F27000"/>
    <w:rsid w:val="00F54740"/>
    <w:rsid w:val="00F62DB1"/>
    <w:rsid w:val="00F6396F"/>
    <w:rsid w:val="00F7029C"/>
    <w:rsid w:val="00F74D12"/>
    <w:rsid w:val="00FA7FBD"/>
    <w:rsid w:val="00FB6A14"/>
    <w:rsid w:val="00FB7ECD"/>
    <w:rsid w:val="00FC4F7D"/>
    <w:rsid w:val="00FD4255"/>
    <w:rsid w:val="00FF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4EF19E"/>
  <w15:chartTrackingRefBased/>
  <w15:docId w15:val="{318C653E-21B1-44C3-99B1-7B346588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42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B7E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7ECD"/>
  </w:style>
  <w:style w:type="paragraph" w:styleId="a6">
    <w:name w:val="footer"/>
    <w:basedOn w:val="a"/>
    <w:link w:val="a7"/>
    <w:uiPriority w:val="99"/>
    <w:unhideWhenUsed/>
    <w:rsid w:val="00FB7E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7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36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安武 弘幸</dc:creator>
  <cp:keywords/>
  <dc:description/>
  <cp:lastModifiedBy>弘幸 安武</cp:lastModifiedBy>
  <cp:revision>4</cp:revision>
  <dcterms:created xsi:type="dcterms:W3CDTF">2024-02-29T02:18:00Z</dcterms:created>
  <dcterms:modified xsi:type="dcterms:W3CDTF">2024-03-31T19:55:00Z</dcterms:modified>
</cp:coreProperties>
</file>