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F09542" w14:textId="77777777" w:rsidR="00B92B57" w:rsidRDefault="001627F2">
      <w:pPr>
        <w:jc w:val="center"/>
        <w:rPr>
          <w:b/>
          <w:bCs/>
          <w:sz w:val="28"/>
          <w:szCs w:val="28"/>
        </w:rPr>
      </w:pPr>
      <w:r>
        <w:rPr>
          <w:rFonts w:hint="eastAsia"/>
          <w:b/>
          <w:bCs/>
          <w:sz w:val="28"/>
          <w:szCs w:val="28"/>
        </w:rPr>
        <w:t>個人情報保護規程</w:t>
      </w:r>
    </w:p>
    <w:p w14:paraId="179ADAC6" w14:textId="77777777" w:rsidR="00B92B57" w:rsidRDefault="00B92B57"/>
    <w:p w14:paraId="2AC79095" w14:textId="77777777" w:rsidR="00B92B57" w:rsidRDefault="001627F2">
      <w:pPr>
        <w:pStyle w:val="ac"/>
        <w:numPr>
          <w:ilvl w:val="0"/>
          <w:numId w:val="1"/>
        </w:numPr>
        <w:ind w:leftChars="0"/>
      </w:pPr>
      <w:r>
        <w:rPr>
          <w:rFonts w:hint="eastAsia"/>
        </w:rPr>
        <w:t>（目的）</w:t>
      </w:r>
    </w:p>
    <w:p w14:paraId="450275E0" w14:textId="13E63D58" w:rsidR="00B92B57" w:rsidRDefault="001627F2">
      <w:pPr>
        <w:pStyle w:val="ac"/>
      </w:pPr>
      <w:r>
        <w:rPr>
          <w:rFonts w:hint="eastAsia"/>
        </w:rPr>
        <w:t>本規程は、</w:t>
      </w:r>
      <w:r>
        <w:t>FICにおけ</w:t>
      </w:r>
      <w:r>
        <w:rPr>
          <w:rFonts w:hint="eastAsia"/>
        </w:rPr>
        <w:t>る個人情報の、適法かつ適正な取扱いの確保に関する基本的事項を定めることにより、</w:t>
      </w:r>
      <w:r>
        <w:t>FICが主催、受託、共催、協賛する各種講座の受講者</w:t>
      </w:r>
      <w:r>
        <w:rPr>
          <w:rFonts w:hint="eastAsia"/>
        </w:rPr>
        <w:t>等</w:t>
      </w:r>
      <w:r>
        <w:t>及びFIC</w:t>
      </w:r>
      <w:r>
        <w:rPr>
          <w:rFonts w:hint="eastAsia"/>
        </w:rPr>
        <w:t>会員の権利・利益を保護することを目的とする。</w:t>
      </w:r>
      <w:r w:rsidR="00981743" w:rsidRPr="007E59E9">
        <w:rPr>
          <w:rFonts w:hint="eastAsia"/>
        </w:rPr>
        <w:t>ここで受講者等とは、FICが主催する講座を受講する本人とその保護者等、およびFICが受託、共催、協賛するイベントなどへの参加者</w:t>
      </w:r>
      <w:r w:rsidR="008204B1" w:rsidRPr="007E59E9">
        <w:rPr>
          <w:rFonts w:hint="eastAsia"/>
        </w:rPr>
        <w:t>を含むものとする。</w:t>
      </w:r>
    </w:p>
    <w:p w14:paraId="0A70F2BD" w14:textId="77777777" w:rsidR="00B92B57" w:rsidRDefault="00B92B57"/>
    <w:p w14:paraId="2A1CE067" w14:textId="77777777" w:rsidR="00B92B57" w:rsidRDefault="001627F2">
      <w:pPr>
        <w:pStyle w:val="ac"/>
        <w:numPr>
          <w:ilvl w:val="0"/>
          <w:numId w:val="1"/>
        </w:numPr>
        <w:ind w:leftChars="0"/>
      </w:pPr>
      <w:r>
        <w:rPr>
          <w:rFonts w:hint="eastAsia"/>
        </w:rPr>
        <w:t>（プライバシーポリシーの開示）</w:t>
      </w:r>
    </w:p>
    <w:p w14:paraId="30D99B8C" w14:textId="77777777" w:rsidR="00B92B57" w:rsidRDefault="001627F2">
      <w:pPr>
        <w:pStyle w:val="ac"/>
        <w:ind w:leftChars="0" w:left="855"/>
      </w:pPr>
      <w:r>
        <w:t>FICは個人情報保護の重要性を深く認識し、別途プライバシーポリシー（個人</w:t>
      </w:r>
      <w:r>
        <w:rPr>
          <w:rFonts w:hint="eastAsia"/>
        </w:rPr>
        <w:t>情報保護に関する基本方針）を制定し、これをホームページに公開する。</w:t>
      </w:r>
    </w:p>
    <w:p w14:paraId="27311251" w14:textId="77777777" w:rsidR="00B92B57" w:rsidRDefault="00B92B57">
      <w:pPr>
        <w:pStyle w:val="ac"/>
        <w:ind w:leftChars="0" w:left="855"/>
      </w:pPr>
    </w:p>
    <w:p w14:paraId="209879B4" w14:textId="77777777" w:rsidR="00B92B57" w:rsidRDefault="001627F2">
      <w:pPr>
        <w:pStyle w:val="ac"/>
        <w:numPr>
          <w:ilvl w:val="0"/>
          <w:numId w:val="1"/>
        </w:numPr>
        <w:ind w:leftChars="0"/>
      </w:pPr>
      <w:r>
        <w:rPr>
          <w:rFonts w:hint="eastAsia"/>
        </w:rPr>
        <w:t>（個人情報の範囲）</w:t>
      </w:r>
    </w:p>
    <w:p w14:paraId="1481C4C9" w14:textId="66D340FE" w:rsidR="00B92B57" w:rsidRDefault="001627F2">
      <w:pPr>
        <w:pStyle w:val="ac"/>
      </w:pPr>
      <w:r>
        <w:rPr>
          <w:rFonts w:hint="eastAsia"/>
        </w:rPr>
        <w:t>本規程に定める個人情報とは</w:t>
      </w:r>
      <w:r w:rsidR="00A05A80">
        <w:rPr>
          <w:rFonts w:hint="eastAsia"/>
        </w:rPr>
        <w:t>個人を識別できる情報とする。</w:t>
      </w:r>
    </w:p>
    <w:p w14:paraId="5167170E" w14:textId="1F189468" w:rsidR="00B92B57" w:rsidRDefault="001627F2">
      <w:pPr>
        <w:pStyle w:val="ac"/>
        <w:ind w:leftChars="0" w:left="855"/>
      </w:pPr>
      <w:r>
        <w:rPr>
          <w:rFonts w:hint="eastAsia"/>
        </w:rPr>
        <w:t>氏名・住所・生年月日・年齢・電話番号・メールアドレス・緊急連絡先情報・個人を</w:t>
      </w:r>
      <w:r w:rsidR="00A05A80">
        <w:rPr>
          <w:rFonts w:hint="eastAsia"/>
        </w:rPr>
        <w:t>特定</w:t>
      </w:r>
      <w:r>
        <w:rPr>
          <w:rFonts w:hint="eastAsia"/>
        </w:rPr>
        <w:t>し得る画像・金融機関の口座情報・健康医療に関する情報など。</w:t>
      </w:r>
    </w:p>
    <w:p w14:paraId="7AEC4B39" w14:textId="77777777" w:rsidR="00B92B57" w:rsidRDefault="00B92B57">
      <w:pPr>
        <w:pStyle w:val="ac"/>
        <w:ind w:leftChars="0" w:left="855"/>
      </w:pPr>
    </w:p>
    <w:p w14:paraId="560ED36D" w14:textId="77777777" w:rsidR="00B92B57" w:rsidRDefault="001627F2">
      <w:pPr>
        <w:pStyle w:val="ac"/>
        <w:numPr>
          <w:ilvl w:val="0"/>
          <w:numId w:val="1"/>
        </w:numPr>
        <w:ind w:leftChars="0"/>
      </w:pPr>
      <w:r>
        <w:rPr>
          <w:rFonts w:hint="eastAsia"/>
        </w:rPr>
        <w:t>（講座受講者等の情報）</w:t>
      </w:r>
    </w:p>
    <w:p w14:paraId="11D1D10C" w14:textId="77777777" w:rsidR="00B92B57" w:rsidRDefault="001627F2">
      <w:pPr>
        <w:pStyle w:val="ac"/>
        <w:numPr>
          <w:ilvl w:val="0"/>
          <w:numId w:val="2"/>
        </w:numPr>
        <w:ind w:leftChars="0"/>
      </w:pPr>
      <w:r>
        <w:rPr>
          <w:rFonts w:hint="eastAsia"/>
        </w:rPr>
        <w:t>受講者等の情報の取得</w:t>
      </w:r>
    </w:p>
    <w:p w14:paraId="394D61AC" w14:textId="64DD43F9" w:rsidR="00B92B57" w:rsidRDefault="001627F2">
      <w:pPr>
        <w:pStyle w:val="ac"/>
        <w:ind w:leftChars="600" w:left="1260"/>
      </w:pPr>
      <w:r>
        <w:t>FIC</w:t>
      </w:r>
      <w:r>
        <w:rPr>
          <w:rFonts w:hint="eastAsia"/>
        </w:rPr>
        <w:t>は、</w:t>
      </w:r>
      <w:r>
        <w:t>主催及び受託、共催、協賛する各種講座などにおいて、講座の運営に必要</w:t>
      </w:r>
      <w:r w:rsidR="00981743">
        <w:rPr>
          <w:rFonts w:hint="eastAsia"/>
        </w:rPr>
        <w:t>な</w:t>
      </w:r>
      <w:r>
        <w:rPr>
          <w:rFonts w:hint="eastAsia"/>
        </w:rPr>
        <w:t>最低限の</w:t>
      </w:r>
      <w:r w:rsidR="00981743">
        <w:rPr>
          <w:rFonts w:hint="eastAsia"/>
        </w:rPr>
        <w:t>情報として</w:t>
      </w:r>
      <w:r w:rsidR="00981743">
        <w:t>、</w:t>
      </w:r>
      <w:r>
        <w:rPr>
          <w:rFonts w:hint="eastAsia"/>
        </w:rPr>
        <w:t>受講者等の</w:t>
      </w:r>
      <w:r>
        <w:t>氏名・住所・生年月日・年齢・電話番号・電子メー</w:t>
      </w:r>
      <w:r>
        <w:rPr>
          <w:rFonts w:hint="eastAsia"/>
        </w:rPr>
        <w:t>ルアドレス、緊急連絡先などの個人情報の提供を受けることができるものとする。</w:t>
      </w:r>
    </w:p>
    <w:p w14:paraId="68A8D2AE" w14:textId="77777777" w:rsidR="00B92B57" w:rsidRDefault="00B92B57"/>
    <w:p w14:paraId="2FA75D31" w14:textId="77777777" w:rsidR="00B92B57" w:rsidRDefault="001627F2">
      <w:pPr>
        <w:pStyle w:val="ac"/>
        <w:numPr>
          <w:ilvl w:val="0"/>
          <w:numId w:val="2"/>
        </w:numPr>
        <w:ind w:leftChars="0"/>
      </w:pPr>
      <w:r>
        <w:rPr>
          <w:rFonts w:hint="eastAsia"/>
        </w:rPr>
        <w:t>受講者等の情報の利用及び提供の制限</w:t>
      </w:r>
    </w:p>
    <w:p w14:paraId="42AEDD91" w14:textId="77777777" w:rsidR="00B92B57" w:rsidRDefault="001627F2">
      <w:pPr>
        <w:pStyle w:val="ac"/>
        <w:numPr>
          <w:ilvl w:val="0"/>
          <w:numId w:val="3"/>
        </w:numPr>
        <w:ind w:leftChars="0"/>
      </w:pPr>
      <w:r>
        <w:rPr>
          <w:rFonts w:hint="eastAsia"/>
        </w:rPr>
        <w:t>提供を受けた個人情報の利用範囲は、以下の通りとする。</w:t>
      </w:r>
    </w:p>
    <w:p w14:paraId="4976E96E" w14:textId="77777777" w:rsidR="00B92B57" w:rsidRDefault="001627F2">
      <w:pPr>
        <w:pStyle w:val="ac"/>
        <w:ind w:leftChars="0" w:left="1575"/>
      </w:pPr>
      <w:r>
        <w:rPr>
          <w:rFonts w:hint="eastAsia"/>
        </w:rPr>
        <w:t>・</w:t>
      </w:r>
      <w:r>
        <w:t>講座等の遂行上の利用</w:t>
      </w:r>
    </w:p>
    <w:p w14:paraId="71E5EE0F" w14:textId="77777777" w:rsidR="00B92B57" w:rsidRDefault="001627F2">
      <w:pPr>
        <w:pStyle w:val="ac"/>
        <w:ind w:leftChars="0" w:left="1575"/>
      </w:pPr>
      <w:r>
        <w:rPr>
          <w:rFonts w:hint="eastAsia"/>
        </w:rPr>
        <w:t>・</w:t>
      </w:r>
      <w:r>
        <w:t>FICと</w:t>
      </w:r>
      <w:r>
        <w:rPr>
          <w:rFonts w:hint="eastAsia"/>
        </w:rPr>
        <w:t>受講者</w:t>
      </w:r>
      <w:r>
        <w:t>等との通信・連絡</w:t>
      </w:r>
    </w:p>
    <w:p w14:paraId="1CEAB222" w14:textId="77777777" w:rsidR="00B92B57" w:rsidRDefault="001627F2">
      <w:pPr>
        <w:pStyle w:val="ac"/>
        <w:ind w:leftChars="0" w:left="1575"/>
      </w:pPr>
      <w:r>
        <w:rPr>
          <w:rFonts w:hint="eastAsia"/>
        </w:rPr>
        <w:t>・</w:t>
      </w:r>
      <w:r>
        <w:t>FICが主催、受託、共催、協賛する講座等の</w:t>
      </w:r>
      <w:r>
        <w:rPr>
          <w:rFonts w:hint="eastAsia"/>
        </w:rPr>
        <w:t>案内</w:t>
      </w:r>
    </w:p>
    <w:p w14:paraId="72C07F6A" w14:textId="77777777" w:rsidR="00B92B57" w:rsidRDefault="001627F2">
      <w:pPr>
        <w:pStyle w:val="ac"/>
        <w:ind w:leftChars="0" w:left="1575"/>
      </w:pPr>
      <w:r>
        <w:rPr>
          <w:rFonts w:hint="eastAsia"/>
        </w:rPr>
        <w:t>・</w:t>
      </w:r>
      <w:r>
        <w:t>FICの活動に関連する情報の提供</w:t>
      </w:r>
    </w:p>
    <w:p w14:paraId="5DE50722" w14:textId="77777777" w:rsidR="00B92B57" w:rsidRDefault="001627F2">
      <w:pPr>
        <w:pStyle w:val="ac"/>
        <w:numPr>
          <w:ilvl w:val="0"/>
          <w:numId w:val="3"/>
        </w:numPr>
        <w:ind w:leftChars="0"/>
      </w:pPr>
      <w:r>
        <w:rPr>
          <w:rFonts w:hint="eastAsia"/>
        </w:rPr>
        <w:t>明示された利用範囲を超えて利用する場合は、予め受講者等の同意を得た上で利用する。</w:t>
      </w:r>
    </w:p>
    <w:p w14:paraId="364F867C" w14:textId="77777777" w:rsidR="00B92B57" w:rsidRDefault="001627F2">
      <w:pPr>
        <w:pStyle w:val="ac"/>
        <w:numPr>
          <w:ilvl w:val="0"/>
          <w:numId w:val="3"/>
        </w:numPr>
        <w:ind w:leftChars="0"/>
      </w:pPr>
      <w:r>
        <w:rPr>
          <w:rFonts w:hint="eastAsia"/>
        </w:rPr>
        <w:t>提供を受けた情報は、個人情報保護法等の法令に定めのある場合を除き、予め受講者等の同意を得ることなく第三者（講座の受託、共催、協賛者を</w:t>
      </w:r>
      <w:r>
        <w:rPr>
          <w:rFonts w:hint="eastAsia"/>
        </w:rPr>
        <w:lastRenderedPageBreak/>
        <w:t>除く）に提供しない。なお、個人の生命、身体又は財産の安全を守るため緊急かつやむを得ない必要があるときは、この限りではない。</w:t>
      </w:r>
    </w:p>
    <w:p w14:paraId="23E70270" w14:textId="77777777" w:rsidR="00B92B57" w:rsidRDefault="001627F2">
      <w:pPr>
        <w:pStyle w:val="ac"/>
        <w:numPr>
          <w:ilvl w:val="0"/>
          <w:numId w:val="3"/>
        </w:numPr>
        <w:ind w:leftChars="0"/>
      </w:pPr>
      <w:r>
        <w:rPr>
          <w:rFonts w:hint="eastAsia"/>
        </w:rPr>
        <w:t>講座などの記録をホームページや</w:t>
      </w:r>
      <w:r>
        <w:t>SNSに掲載する際は、個人が特定される画像な</w:t>
      </w:r>
      <w:r>
        <w:rPr>
          <w:rFonts w:hint="eastAsia"/>
        </w:rPr>
        <w:t>どを用いない。もしその必要がある場合は、事前に当該受講者等などの同意を得るものとする。</w:t>
      </w:r>
    </w:p>
    <w:p w14:paraId="70554FC9" w14:textId="77777777" w:rsidR="00B92B57" w:rsidRDefault="00B92B57"/>
    <w:p w14:paraId="13E2CEB4" w14:textId="77777777" w:rsidR="00B92B57" w:rsidRDefault="001627F2">
      <w:pPr>
        <w:pStyle w:val="ac"/>
        <w:numPr>
          <w:ilvl w:val="0"/>
          <w:numId w:val="2"/>
        </w:numPr>
        <w:ind w:leftChars="0"/>
      </w:pPr>
      <w:r>
        <w:rPr>
          <w:rFonts w:hint="eastAsia"/>
        </w:rPr>
        <w:t>受講者等リスト、保険リストの管理</w:t>
      </w:r>
    </w:p>
    <w:p w14:paraId="7F208C74" w14:textId="79B23919" w:rsidR="00B92B57" w:rsidRDefault="001627F2" w:rsidP="001627F2">
      <w:pPr>
        <w:pStyle w:val="ac"/>
        <w:numPr>
          <w:ilvl w:val="0"/>
          <w:numId w:val="8"/>
        </w:numPr>
        <w:ind w:leftChars="0"/>
      </w:pPr>
      <w:r>
        <w:rPr>
          <w:rFonts w:hint="eastAsia"/>
        </w:rPr>
        <w:t>講座運営スタッフは、受講者等リストを作成する</w:t>
      </w:r>
      <w:r>
        <w:t>場合、受講者</w:t>
      </w:r>
      <w:r>
        <w:rPr>
          <w:rFonts w:hint="eastAsia"/>
        </w:rPr>
        <w:t>等</w:t>
      </w:r>
      <w:r>
        <w:t>の氏名（漢字及びカタカナ名）・</w:t>
      </w:r>
      <w:r>
        <w:rPr>
          <w:rFonts w:hint="eastAsia"/>
        </w:rPr>
        <w:t>年齢・住所・連絡電話番号・緊急連絡先のみを記載することとする。また受講者等リストは原則的に講座のチーフ及び安全管理担当者にのみに提供され、それ以外のスタッフには受講者氏名のみを提供する。</w:t>
      </w:r>
    </w:p>
    <w:p w14:paraId="34166207" w14:textId="77777777" w:rsidR="001627F2" w:rsidRDefault="001627F2" w:rsidP="001627F2">
      <w:pPr>
        <w:pStyle w:val="ac"/>
        <w:numPr>
          <w:ilvl w:val="0"/>
          <w:numId w:val="8"/>
        </w:numPr>
        <w:ind w:leftChars="0"/>
      </w:pPr>
      <w:r>
        <w:rPr>
          <w:rFonts w:hint="eastAsia"/>
        </w:rPr>
        <w:t>保険担当者には、付保に必要な情報のみ提供する。</w:t>
      </w:r>
    </w:p>
    <w:p w14:paraId="7EA421D1" w14:textId="2C18A10F" w:rsidR="001627F2" w:rsidRDefault="001627F2" w:rsidP="001627F2">
      <w:pPr>
        <w:pStyle w:val="ac"/>
        <w:numPr>
          <w:ilvl w:val="0"/>
          <w:numId w:val="8"/>
        </w:numPr>
        <w:ind w:leftChars="0"/>
      </w:pPr>
      <w:r>
        <w:rPr>
          <w:rFonts w:hint="eastAsia"/>
        </w:rPr>
        <w:t>講座関係者は、提供される受講者等リストなどを担当する講座の遂行の目的のみに利用し、それ以外の目的で利用しない。また第三者に提供しない。</w:t>
      </w:r>
    </w:p>
    <w:p w14:paraId="233513A2" w14:textId="77777777" w:rsidR="00B92B57" w:rsidRDefault="00B92B57">
      <w:pPr>
        <w:pStyle w:val="ac"/>
      </w:pPr>
    </w:p>
    <w:p w14:paraId="463EFAF4" w14:textId="77777777" w:rsidR="00B92B57" w:rsidRDefault="001627F2">
      <w:pPr>
        <w:pStyle w:val="ac"/>
        <w:numPr>
          <w:ilvl w:val="0"/>
          <w:numId w:val="2"/>
        </w:numPr>
        <w:ind w:leftChars="0"/>
      </w:pPr>
      <w:r>
        <w:rPr>
          <w:rFonts w:hint="eastAsia"/>
        </w:rPr>
        <w:t>受講者等情報の消去</w:t>
      </w:r>
    </w:p>
    <w:p w14:paraId="792E38F4" w14:textId="77777777" w:rsidR="00B92B57" w:rsidRDefault="001627F2">
      <w:pPr>
        <w:pStyle w:val="ac"/>
        <w:ind w:leftChars="0" w:left="1215"/>
      </w:pPr>
      <w:r>
        <w:rPr>
          <w:rFonts w:hint="eastAsia"/>
        </w:rPr>
        <w:t>FICは、収集した受講者等の</w:t>
      </w:r>
      <w:r>
        <w:t>情報</w:t>
      </w:r>
      <w:r>
        <w:rPr>
          <w:rFonts w:hint="eastAsia"/>
        </w:rPr>
        <w:t>が</w:t>
      </w:r>
      <w:r>
        <w:t>不要</w:t>
      </w:r>
      <w:r>
        <w:rPr>
          <w:rFonts w:hint="eastAsia"/>
        </w:rPr>
        <w:t>になったときは</w:t>
      </w:r>
      <w:r>
        <w:t>、</w:t>
      </w:r>
      <w:r>
        <w:rPr>
          <w:rFonts w:hint="eastAsia"/>
        </w:rPr>
        <w:t>当該個人情報を</w:t>
      </w:r>
      <w:r>
        <w:t>速やかに消去</w:t>
      </w:r>
      <w:r>
        <w:rPr>
          <w:rFonts w:hint="eastAsia"/>
        </w:rPr>
        <w:t>する。</w:t>
      </w:r>
    </w:p>
    <w:p w14:paraId="7D4BF26E" w14:textId="77777777" w:rsidR="00B92B57" w:rsidRDefault="00B92B57">
      <w:pPr>
        <w:pStyle w:val="ac"/>
        <w:ind w:leftChars="0" w:left="1215"/>
      </w:pPr>
    </w:p>
    <w:p w14:paraId="65A067A9" w14:textId="77777777" w:rsidR="00B92B57" w:rsidRDefault="001627F2">
      <w:pPr>
        <w:pStyle w:val="ac"/>
        <w:numPr>
          <w:ilvl w:val="0"/>
          <w:numId w:val="2"/>
        </w:numPr>
        <w:ind w:leftChars="0"/>
      </w:pPr>
      <w:r>
        <w:rPr>
          <w:rFonts w:hint="eastAsia"/>
        </w:rPr>
        <w:t>受託、共催・協賛事業に関する個人情報</w:t>
      </w:r>
    </w:p>
    <w:p w14:paraId="55B5A86B" w14:textId="77777777" w:rsidR="00B92B57" w:rsidRDefault="001627F2">
      <w:pPr>
        <w:pStyle w:val="ac"/>
        <w:ind w:leftChars="0" w:left="1260"/>
      </w:pPr>
      <w:r>
        <w:rPr>
          <w:rFonts w:hint="eastAsia"/>
        </w:rPr>
        <w:t>受託、共催・協賛事業などにおいて、相手先から受領した受講者等の情報に関しては、FICの規程に準じて適正に管理する。</w:t>
      </w:r>
    </w:p>
    <w:p w14:paraId="350AEB89" w14:textId="77777777" w:rsidR="00B92B57" w:rsidRDefault="00B92B57">
      <w:pPr>
        <w:pStyle w:val="ac"/>
        <w:ind w:leftChars="600" w:left="1260"/>
      </w:pPr>
    </w:p>
    <w:p w14:paraId="7EFAB85D" w14:textId="77777777" w:rsidR="00B92B57" w:rsidRDefault="001627F2">
      <w:pPr>
        <w:pStyle w:val="ac"/>
        <w:numPr>
          <w:ilvl w:val="0"/>
          <w:numId w:val="1"/>
        </w:numPr>
        <w:ind w:leftChars="0"/>
      </w:pPr>
      <w:r>
        <w:rPr>
          <w:rFonts w:hint="eastAsia"/>
        </w:rPr>
        <w:t>（会員情報）</w:t>
      </w:r>
    </w:p>
    <w:p w14:paraId="737FC091" w14:textId="77777777" w:rsidR="00B92B57" w:rsidRDefault="001627F2">
      <w:pPr>
        <w:pStyle w:val="ac"/>
        <w:numPr>
          <w:ilvl w:val="0"/>
          <w:numId w:val="4"/>
        </w:numPr>
        <w:ind w:leftChars="0"/>
      </w:pPr>
      <w:r>
        <w:rPr>
          <w:rFonts w:hint="eastAsia"/>
        </w:rPr>
        <w:t>会員情報</w:t>
      </w:r>
    </w:p>
    <w:p w14:paraId="070B7364" w14:textId="23C48909" w:rsidR="00B92B57" w:rsidRDefault="001627F2">
      <w:pPr>
        <w:pStyle w:val="ac"/>
        <w:ind w:leftChars="600" w:left="1260"/>
      </w:pPr>
      <w:r>
        <w:t>FICは、会員の入会時において、会の運営に必要最低限な</w:t>
      </w:r>
      <w:r>
        <w:rPr>
          <w:rFonts w:hint="eastAsia"/>
        </w:rPr>
        <w:t>情報としてその会員の氏名・住所・生年月日・電話番号・電子メールアドレス、</w:t>
      </w:r>
      <w:r w:rsidRPr="007E59E9">
        <w:rPr>
          <w:rFonts w:hint="eastAsia"/>
        </w:rPr>
        <w:t>ホームページ掲載</w:t>
      </w:r>
      <w:r w:rsidR="00122223" w:rsidRPr="007E59E9">
        <w:rPr>
          <w:rFonts w:hint="eastAsia"/>
        </w:rPr>
        <w:t>用の</w:t>
      </w:r>
      <w:r w:rsidRPr="007E59E9">
        <w:rPr>
          <w:rFonts w:hint="eastAsia"/>
        </w:rPr>
        <w:t>写真</w:t>
      </w:r>
      <w:r w:rsidR="00122223" w:rsidRPr="007E59E9">
        <w:rPr>
          <w:rFonts w:hint="eastAsia"/>
        </w:rPr>
        <w:t>および森林インストラクターとしての得意分野や所属団体名</w:t>
      </w:r>
      <w:r>
        <w:rPr>
          <w:rFonts w:hint="eastAsia"/>
        </w:rPr>
        <w:t>など</w:t>
      </w:r>
      <w:r w:rsidR="00122223">
        <w:rPr>
          <w:rFonts w:hint="eastAsia"/>
        </w:rPr>
        <w:t>、</w:t>
      </w:r>
      <w:r>
        <w:rPr>
          <w:rFonts w:hint="eastAsia"/>
        </w:rPr>
        <w:t>の個人情報の提供を受けることができるものとする。</w:t>
      </w:r>
    </w:p>
    <w:p w14:paraId="5D56686B" w14:textId="77777777" w:rsidR="00B92B57" w:rsidRDefault="00B92B57">
      <w:pPr>
        <w:pStyle w:val="ac"/>
        <w:ind w:leftChars="600" w:left="1260"/>
      </w:pPr>
    </w:p>
    <w:p w14:paraId="56F0A756" w14:textId="77777777" w:rsidR="00B92B57" w:rsidRDefault="001627F2">
      <w:pPr>
        <w:pStyle w:val="ac"/>
        <w:numPr>
          <w:ilvl w:val="0"/>
          <w:numId w:val="4"/>
        </w:numPr>
        <w:ind w:leftChars="0"/>
      </w:pPr>
      <w:r>
        <w:rPr>
          <w:rFonts w:hint="eastAsia"/>
        </w:rPr>
        <w:t>会員情報の利用と提供の制限</w:t>
      </w:r>
    </w:p>
    <w:p w14:paraId="69507F9B" w14:textId="77777777" w:rsidR="00B92B57" w:rsidRDefault="001627F2">
      <w:pPr>
        <w:pStyle w:val="ac"/>
        <w:ind w:leftChars="600" w:left="1260"/>
      </w:pPr>
      <w:r>
        <w:t>FICは、会員より提供を受けた個人情報を、会の運営の目的のみに利用し、それ</w:t>
      </w:r>
      <w:r>
        <w:rPr>
          <w:rFonts w:hint="eastAsia"/>
        </w:rPr>
        <w:t>以外の目的で利用しない、また</w:t>
      </w:r>
      <w:r>
        <w:t>FIC以外の第三者に提供しない。</w:t>
      </w:r>
    </w:p>
    <w:p w14:paraId="503C56B1" w14:textId="77777777" w:rsidR="00B92B57" w:rsidRDefault="00B92B57">
      <w:pPr>
        <w:pStyle w:val="ac"/>
        <w:ind w:leftChars="600" w:left="1260"/>
      </w:pPr>
    </w:p>
    <w:p w14:paraId="35D6A808" w14:textId="17F8DD38" w:rsidR="00B92B57" w:rsidRDefault="001627F2">
      <w:pPr>
        <w:pStyle w:val="ac"/>
        <w:numPr>
          <w:ilvl w:val="0"/>
          <w:numId w:val="4"/>
        </w:numPr>
        <w:ind w:leftChars="0"/>
      </w:pPr>
      <w:r>
        <w:rPr>
          <w:rFonts w:hint="eastAsia"/>
        </w:rPr>
        <w:lastRenderedPageBreak/>
        <w:t>会員名簿の利用と提供の制限</w:t>
      </w:r>
    </w:p>
    <w:p w14:paraId="69C719DF" w14:textId="62944ECE" w:rsidR="008204B1" w:rsidRDefault="008204B1" w:rsidP="008204B1">
      <w:pPr>
        <w:pStyle w:val="ac"/>
        <w:numPr>
          <w:ilvl w:val="0"/>
          <w:numId w:val="6"/>
        </w:numPr>
        <w:ind w:leftChars="0"/>
      </w:pPr>
      <w:r>
        <w:rPr>
          <w:rFonts w:hint="eastAsia"/>
        </w:rPr>
        <w:t>FICは、提供を受けた会員の情報をもとに会員名簿を作成・維持管理し、その名簿を会員に対しのみ提供するものとする。また名簿の提供を受けた会員は、それらの情報を会員相互間の連絡などの目的のみに利用し、それ以外の目的で利用しない、また第三者に提供しない。</w:t>
      </w:r>
    </w:p>
    <w:p w14:paraId="6EA010C5" w14:textId="6C2295A3" w:rsidR="008204B1" w:rsidRDefault="008204B1" w:rsidP="008204B1">
      <w:pPr>
        <w:pStyle w:val="ac"/>
        <w:numPr>
          <w:ilvl w:val="0"/>
          <w:numId w:val="6"/>
        </w:numPr>
        <w:ind w:leftChars="0"/>
      </w:pPr>
      <w:r>
        <w:rPr>
          <w:rFonts w:hint="eastAsia"/>
        </w:rPr>
        <w:t>会員は、公開する名簿に記載する個人情報の一部（住所の町村以下、電話番号、電子メールアドレス）を非公開とすることを求めることができる</w:t>
      </w:r>
      <w:r w:rsidR="00762DCD">
        <w:rPr>
          <w:rFonts w:hint="eastAsia"/>
        </w:rPr>
        <w:t>。</w:t>
      </w:r>
    </w:p>
    <w:p w14:paraId="414B6C22" w14:textId="5231B004" w:rsidR="008204B1" w:rsidRDefault="008204B1" w:rsidP="008204B1"/>
    <w:p w14:paraId="67F24F80" w14:textId="3279DCB1" w:rsidR="008204B1" w:rsidRPr="007E59E9" w:rsidRDefault="008204B1">
      <w:pPr>
        <w:pStyle w:val="ac"/>
        <w:numPr>
          <w:ilvl w:val="0"/>
          <w:numId w:val="4"/>
        </w:numPr>
        <w:ind w:leftChars="0"/>
      </w:pPr>
      <w:r w:rsidRPr="007E59E9">
        <w:rPr>
          <w:rFonts w:hint="eastAsia"/>
        </w:rPr>
        <w:t>FICホームページへの会員情報の公開</w:t>
      </w:r>
    </w:p>
    <w:p w14:paraId="08143F08" w14:textId="697751CA" w:rsidR="008204B1" w:rsidRPr="007E59E9" w:rsidRDefault="008204B1" w:rsidP="00122223">
      <w:pPr>
        <w:pStyle w:val="ac"/>
        <w:numPr>
          <w:ilvl w:val="0"/>
          <w:numId w:val="7"/>
        </w:numPr>
        <w:ind w:leftChars="0"/>
      </w:pPr>
      <w:r w:rsidRPr="007E59E9">
        <w:rPr>
          <w:rFonts w:hint="eastAsia"/>
        </w:rPr>
        <w:t>FICは受託事業推進などの目的のために、会員情報の一部を「会員紹介」としてホームページに公開</w:t>
      </w:r>
      <w:r w:rsidR="00122223" w:rsidRPr="007E59E9">
        <w:rPr>
          <w:rFonts w:hint="eastAsia"/>
        </w:rPr>
        <w:t>できるものとする。</w:t>
      </w:r>
    </w:p>
    <w:p w14:paraId="31E2EBA8" w14:textId="65109B5D" w:rsidR="00122223" w:rsidRPr="007E59E9" w:rsidRDefault="00122223" w:rsidP="00122223">
      <w:pPr>
        <w:pStyle w:val="ac"/>
        <w:numPr>
          <w:ilvl w:val="0"/>
          <w:numId w:val="7"/>
        </w:numPr>
        <w:ind w:leftChars="0"/>
      </w:pPr>
      <w:r w:rsidRPr="007E59E9">
        <w:rPr>
          <w:rFonts w:hint="eastAsia"/>
        </w:rPr>
        <w:t>公開する写真や森林インストラクターとしての得意分野や所属団体名などについては、公開内容を予め本人に確認した上で、ホームページに掲載する。</w:t>
      </w:r>
    </w:p>
    <w:p w14:paraId="49EFCD11" w14:textId="77777777" w:rsidR="00B92B57" w:rsidRDefault="00B92B57">
      <w:pPr>
        <w:ind w:left="840"/>
      </w:pPr>
    </w:p>
    <w:p w14:paraId="0F9AF2CD" w14:textId="77777777" w:rsidR="00B92B57" w:rsidRDefault="001627F2">
      <w:pPr>
        <w:pStyle w:val="ac"/>
        <w:numPr>
          <w:ilvl w:val="0"/>
          <w:numId w:val="4"/>
        </w:numPr>
        <w:ind w:leftChars="0"/>
      </w:pPr>
      <w:r>
        <w:rPr>
          <w:rFonts w:hint="eastAsia"/>
        </w:rPr>
        <w:t>会員情報の消去</w:t>
      </w:r>
    </w:p>
    <w:p w14:paraId="46614BFC" w14:textId="57047307" w:rsidR="00B92B57" w:rsidRDefault="001627F2">
      <w:pPr>
        <w:pStyle w:val="ac"/>
        <w:ind w:leftChars="600" w:left="1260"/>
      </w:pPr>
      <w:r>
        <w:t>FICは、提供を受けた会員情報について会員が退会するときは速やかに名簿</w:t>
      </w:r>
      <w:r w:rsidR="00762DCD">
        <w:rPr>
          <w:rFonts w:hint="eastAsia"/>
        </w:rPr>
        <w:t>及びホームページ</w:t>
      </w:r>
      <w:r>
        <w:t>より</w:t>
      </w:r>
      <w:r>
        <w:rPr>
          <w:rFonts w:hint="eastAsia"/>
        </w:rPr>
        <w:t>消去する。</w:t>
      </w:r>
    </w:p>
    <w:p w14:paraId="1DACCE27" w14:textId="77777777" w:rsidR="00B92B57" w:rsidRDefault="00B92B57">
      <w:pPr>
        <w:pStyle w:val="ac"/>
        <w:ind w:leftChars="0" w:left="855"/>
      </w:pPr>
    </w:p>
    <w:p w14:paraId="60CD108B" w14:textId="2D8DF71D" w:rsidR="001627F2" w:rsidRPr="007E59E9" w:rsidRDefault="001627F2">
      <w:pPr>
        <w:pStyle w:val="ac"/>
        <w:ind w:leftChars="0" w:left="0"/>
      </w:pPr>
      <w:r w:rsidRPr="007E59E9">
        <w:rPr>
          <w:rFonts w:hint="eastAsia"/>
        </w:rPr>
        <w:t>第6条　（個人情報の授受）</w:t>
      </w:r>
    </w:p>
    <w:p w14:paraId="4DB05B02" w14:textId="359BD9A8" w:rsidR="00B92B57" w:rsidRPr="001627F2" w:rsidRDefault="001627F2" w:rsidP="001627F2">
      <w:pPr>
        <w:pStyle w:val="ac"/>
        <w:ind w:leftChars="405" w:left="850" w:firstLine="1"/>
        <w:rPr>
          <w:highlight w:val="yellow"/>
        </w:rPr>
      </w:pPr>
      <w:r w:rsidRPr="007E59E9">
        <w:rPr>
          <w:rFonts w:hint="eastAsia"/>
        </w:rPr>
        <w:t>電子メールなどを用いて個人情報の授受を行う際は、当該ファイル等にパスワードを設定するなどの方法により、個人情報の漏洩防止に努める。</w:t>
      </w:r>
    </w:p>
    <w:p w14:paraId="01A0386B" w14:textId="77777777" w:rsidR="00B92B57" w:rsidRDefault="00B92B57">
      <w:pPr>
        <w:pStyle w:val="ac"/>
        <w:ind w:leftChars="0" w:left="0"/>
      </w:pPr>
    </w:p>
    <w:p w14:paraId="7AA1086E" w14:textId="6F8F852D" w:rsidR="00B92B57" w:rsidRDefault="001627F2">
      <w:pPr>
        <w:pStyle w:val="ac"/>
        <w:ind w:leftChars="0" w:left="0"/>
      </w:pPr>
      <w:r>
        <w:rPr>
          <w:rFonts w:hint="eastAsia"/>
        </w:rPr>
        <w:t>第7条　（苦情処理）</w:t>
      </w:r>
    </w:p>
    <w:p w14:paraId="0ECD6092" w14:textId="77777777" w:rsidR="00B92B57" w:rsidRDefault="001627F2">
      <w:pPr>
        <w:pStyle w:val="ac"/>
      </w:pPr>
      <w:r>
        <w:rPr>
          <w:rFonts w:hint="eastAsia"/>
        </w:rPr>
        <w:t>個人情報の取り扱いに関して苦情が寄せられたときは、事務局にて適正かつ速や　かに対応する。</w:t>
      </w:r>
    </w:p>
    <w:p w14:paraId="77FE82C0" w14:textId="77777777" w:rsidR="00B92B57" w:rsidRDefault="00B92B57">
      <w:pPr>
        <w:pStyle w:val="ac"/>
        <w:ind w:leftChars="0" w:left="855"/>
      </w:pPr>
    </w:p>
    <w:p w14:paraId="79EAE50D" w14:textId="162539BE" w:rsidR="00B92B57" w:rsidRDefault="001627F2">
      <w:pPr>
        <w:pStyle w:val="ac"/>
        <w:ind w:leftChars="0" w:left="0"/>
      </w:pPr>
      <w:r>
        <w:rPr>
          <w:rFonts w:hint="eastAsia"/>
        </w:rPr>
        <w:t xml:space="preserve">第8条　</w:t>
      </w:r>
      <w:r w:rsidR="007E59E9">
        <w:rPr>
          <w:rFonts w:hint="eastAsia"/>
        </w:rPr>
        <w:t>（</w:t>
      </w:r>
      <w:r>
        <w:rPr>
          <w:rFonts w:hint="eastAsia"/>
        </w:rPr>
        <w:t>その他)</w:t>
      </w:r>
    </w:p>
    <w:p w14:paraId="436213BE" w14:textId="77777777" w:rsidR="00B92B57" w:rsidRDefault="001627F2">
      <w:pPr>
        <w:pStyle w:val="ac"/>
        <w:ind w:leftChars="0" w:left="855"/>
      </w:pPr>
      <w:r>
        <w:rPr>
          <w:rFonts w:hint="eastAsia"/>
        </w:rPr>
        <w:t>本規程に定めのない事項については、理事会にて討議・決定するものとする。</w:t>
      </w:r>
    </w:p>
    <w:p w14:paraId="249C28C8" w14:textId="77777777" w:rsidR="00B92B57" w:rsidRDefault="001627F2">
      <w:r>
        <w:rPr>
          <w:rFonts w:hint="eastAsia"/>
        </w:rPr>
        <w:t xml:space="preserve">　　　</w:t>
      </w:r>
    </w:p>
    <w:p w14:paraId="15D54272" w14:textId="77777777" w:rsidR="00B92B57" w:rsidRDefault="001627F2">
      <w:r>
        <w:rPr>
          <w:rFonts w:hint="eastAsia"/>
        </w:rPr>
        <w:t>(制定・改定履歴)</w:t>
      </w:r>
    </w:p>
    <w:p w14:paraId="3162D553" w14:textId="313EA0C0" w:rsidR="00B92B57" w:rsidRDefault="001627F2">
      <w:r>
        <w:rPr>
          <w:rFonts w:hint="eastAsia"/>
        </w:rPr>
        <w:t>2021年4月12日　制定、</w:t>
      </w:r>
      <w:r w:rsidR="0014546B">
        <w:rPr>
          <w:rFonts w:hint="eastAsia"/>
        </w:rPr>
        <w:t>施行</w:t>
      </w:r>
    </w:p>
    <w:p w14:paraId="379E96B0" w14:textId="77777777" w:rsidR="00B92B57" w:rsidRDefault="00B92B57"/>
    <w:sectPr w:rsidR="00B92B5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290C91" w14:textId="77777777" w:rsidR="0030385A" w:rsidRDefault="0030385A" w:rsidP="0014546B">
      <w:r>
        <w:separator/>
      </w:r>
    </w:p>
  </w:endnote>
  <w:endnote w:type="continuationSeparator" w:id="0">
    <w:p w14:paraId="2723909C" w14:textId="77777777" w:rsidR="0030385A" w:rsidRDefault="0030385A" w:rsidP="00145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B94C3A" w14:textId="77777777" w:rsidR="0030385A" w:rsidRDefault="0030385A" w:rsidP="0014546B">
      <w:r>
        <w:separator/>
      </w:r>
    </w:p>
  </w:footnote>
  <w:footnote w:type="continuationSeparator" w:id="0">
    <w:p w14:paraId="775AD7E9" w14:textId="77777777" w:rsidR="0030385A" w:rsidRDefault="0030385A" w:rsidP="001454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893572"/>
    <w:multiLevelType w:val="hybridMultilevel"/>
    <w:tmpl w:val="D682D4B6"/>
    <w:lvl w:ilvl="0" w:tplc="827084C4">
      <w:start w:val="1"/>
      <w:numFmt w:val="decimal"/>
      <w:lvlText w:val="（%1）"/>
      <w:lvlJc w:val="left"/>
      <w:pPr>
        <w:ind w:left="1935" w:hanging="720"/>
      </w:pPr>
      <w:rPr>
        <w:rFonts w:hint="default"/>
      </w:rPr>
    </w:lvl>
    <w:lvl w:ilvl="1" w:tplc="04090017" w:tentative="1">
      <w:start w:val="1"/>
      <w:numFmt w:val="aiueoFullWidth"/>
      <w:lvlText w:val="(%2)"/>
      <w:lvlJc w:val="left"/>
      <w:pPr>
        <w:ind w:left="2055" w:hanging="420"/>
      </w:pPr>
    </w:lvl>
    <w:lvl w:ilvl="2" w:tplc="04090011" w:tentative="1">
      <w:start w:val="1"/>
      <w:numFmt w:val="decimalEnclosedCircle"/>
      <w:lvlText w:val="%3"/>
      <w:lvlJc w:val="left"/>
      <w:pPr>
        <w:ind w:left="2475" w:hanging="420"/>
      </w:pPr>
    </w:lvl>
    <w:lvl w:ilvl="3" w:tplc="0409000F" w:tentative="1">
      <w:start w:val="1"/>
      <w:numFmt w:val="decimal"/>
      <w:lvlText w:val="%4."/>
      <w:lvlJc w:val="left"/>
      <w:pPr>
        <w:ind w:left="2895" w:hanging="420"/>
      </w:pPr>
    </w:lvl>
    <w:lvl w:ilvl="4" w:tplc="04090017" w:tentative="1">
      <w:start w:val="1"/>
      <w:numFmt w:val="aiueoFullWidth"/>
      <w:lvlText w:val="(%5)"/>
      <w:lvlJc w:val="left"/>
      <w:pPr>
        <w:ind w:left="3315" w:hanging="420"/>
      </w:pPr>
    </w:lvl>
    <w:lvl w:ilvl="5" w:tplc="04090011" w:tentative="1">
      <w:start w:val="1"/>
      <w:numFmt w:val="decimalEnclosedCircle"/>
      <w:lvlText w:val="%6"/>
      <w:lvlJc w:val="left"/>
      <w:pPr>
        <w:ind w:left="3735" w:hanging="420"/>
      </w:pPr>
    </w:lvl>
    <w:lvl w:ilvl="6" w:tplc="0409000F" w:tentative="1">
      <w:start w:val="1"/>
      <w:numFmt w:val="decimal"/>
      <w:lvlText w:val="%7."/>
      <w:lvlJc w:val="left"/>
      <w:pPr>
        <w:ind w:left="4155" w:hanging="420"/>
      </w:pPr>
    </w:lvl>
    <w:lvl w:ilvl="7" w:tplc="04090017" w:tentative="1">
      <w:start w:val="1"/>
      <w:numFmt w:val="aiueoFullWidth"/>
      <w:lvlText w:val="(%8)"/>
      <w:lvlJc w:val="left"/>
      <w:pPr>
        <w:ind w:left="4575" w:hanging="420"/>
      </w:pPr>
    </w:lvl>
    <w:lvl w:ilvl="8" w:tplc="04090011" w:tentative="1">
      <w:start w:val="1"/>
      <w:numFmt w:val="decimalEnclosedCircle"/>
      <w:lvlText w:val="%9"/>
      <w:lvlJc w:val="left"/>
      <w:pPr>
        <w:ind w:left="4995" w:hanging="420"/>
      </w:pPr>
    </w:lvl>
  </w:abstractNum>
  <w:abstractNum w:abstractNumId="1" w15:restartNumberingAfterBreak="0">
    <w:nsid w:val="2F8704C1"/>
    <w:multiLevelType w:val="multilevel"/>
    <w:tmpl w:val="2F8704C1"/>
    <w:lvl w:ilvl="0">
      <w:start w:val="1"/>
      <w:numFmt w:val="decimal"/>
      <w:lvlText w:val="（%1）"/>
      <w:lvlJc w:val="left"/>
      <w:pPr>
        <w:ind w:left="1575" w:hanging="720"/>
      </w:pPr>
      <w:rPr>
        <w:rFonts w:hint="default"/>
      </w:rPr>
    </w:lvl>
    <w:lvl w:ilvl="1">
      <w:start w:val="1"/>
      <w:numFmt w:val="aiueoFullWidth"/>
      <w:lvlText w:val="(%2)"/>
      <w:lvlJc w:val="left"/>
      <w:pPr>
        <w:ind w:left="1695" w:hanging="420"/>
      </w:pPr>
    </w:lvl>
    <w:lvl w:ilvl="2">
      <w:start w:val="1"/>
      <w:numFmt w:val="decimalEnclosedCircle"/>
      <w:lvlText w:val="%3"/>
      <w:lvlJc w:val="left"/>
      <w:pPr>
        <w:ind w:left="2115" w:hanging="420"/>
      </w:pPr>
    </w:lvl>
    <w:lvl w:ilvl="3">
      <w:start w:val="1"/>
      <w:numFmt w:val="decimal"/>
      <w:lvlText w:val="%4."/>
      <w:lvlJc w:val="left"/>
      <w:pPr>
        <w:ind w:left="2535" w:hanging="420"/>
      </w:pPr>
    </w:lvl>
    <w:lvl w:ilvl="4">
      <w:start w:val="1"/>
      <w:numFmt w:val="aiueoFullWidth"/>
      <w:lvlText w:val="(%5)"/>
      <w:lvlJc w:val="left"/>
      <w:pPr>
        <w:ind w:left="2955" w:hanging="420"/>
      </w:pPr>
    </w:lvl>
    <w:lvl w:ilvl="5">
      <w:start w:val="1"/>
      <w:numFmt w:val="decimalEnclosedCircle"/>
      <w:lvlText w:val="%6"/>
      <w:lvlJc w:val="left"/>
      <w:pPr>
        <w:ind w:left="3375" w:hanging="420"/>
      </w:pPr>
    </w:lvl>
    <w:lvl w:ilvl="6">
      <w:start w:val="1"/>
      <w:numFmt w:val="decimal"/>
      <w:lvlText w:val="%7."/>
      <w:lvlJc w:val="left"/>
      <w:pPr>
        <w:ind w:left="3795" w:hanging="420"/>
      </w:pPr>
    </w:lvl>
    <w:lvl w:ilvl="7">
      <w:start w:val="1"/>
      <w:numFmt w:val="aiueoFullWidth"/>
      <w:lvlText w:val="(%8)"/>
      <w:lvlJc w:val="left"/>
      <w:pPr>
        <w:ind w:left="4215" w:hanging="420"/>
      </w:pPr>
    </w:lvl>
    <w:lvl w:ilvl="8">
      <w:start w:val="1"/>
      <w:numFmt w:val="decimalEnclosedCircle"/>
      <w:lvlText w:val="%9"/>
      <w:lvlJc w:val="left"/>
      <w:pPr>
        <w:ind w:left="4635" w:hanging="420"/>
      </w:pPr>
    </w:lvl>
  </w:abstractNum>
  <w:abstractNum w:abstractNumId="2" w15:restartNumberingAfterBreak="0">
    <w:nsid w:val="45441104"/>
    <w:multiLevelType w:val="hybridMultilevel"/>
    <w:tmpl w:val="66787456"/>
    <w:lvl w:ilvl="0" w:tplc="0EEA97C2">
      <w:start w:val="1"/>
      <w:numFmt w:val="decimal"/>
      <w:lvlText w:val="（%1）"/>
      <w:lvlJc w:val="left"/>
      <w:pPr>
        <w:ind w:left="1980" w:hanging="7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3" w15:restartNumberingAfterBreak="0">
    <w:nsid w:val="47596473"/>
    <w:multiLevelType w:val="multilevel"/>
    <w:tmpl w:val="47596473"/>
    <w:lvl w:ilvl="0">
      <w:start w:val="1"/>
      <w:numFmt w:val="decimal"/>
      <w:lvlText w:val="%1."/>
      <w:lvlJc w:val="left"/>
      <w:pPr>
        <w:ind w:left="1215" w:hanging="360"/>
      </w:pPr>
      <w:rPr>
        <w:rFonts w:hint="default"/>
      </w:rPr>
    </w:lvl>
    <w:lvl w:ilvl="1">
      <w:start w:val="1"/>
      <w:numFmt w:val="aiueoFullWidth"/>
      <w:lvlText w:val="(%2)"/>
      <w:lvlJc w:val="left"/>
      <w:pPr>
        <w:ind w:left="1695" w:hanging="420"/>
      </w:pPr>
    </w:lvl>
    <w:lvl w:ilvl="2">
      <w:start w:val="1"/>
      <w:numFmt w:val="decimalEnclosedCircle"/>
      <w:lvlText w:val="%3"/>
      <w:lvlJc w:val="left"/>
      <w:pPr>
        <w:ind w:left="2115" w:hanging="420"/>
      </w:pPr>
    </w:lvl>
    <w:lvl w:ilvl="3">
      <w:start w:val="1"/>
      <w:numFmt w:val="decimal"/>
      <w:lvlText w:val="%4."/>
      <w:lvlJc w:val="left"/>
      <w:pPr>
        <w:ind w:left="2535" w:hanging="420"/>
      </w:pPr>
    </w:lvl>
    <w:lvl w:ilvl="4">
      <w:start w:val="1"/>
      <w:numFmt w:val="aiueoFullWidth"/>
      <w:lvlText w:val="(%5)"/>
      <w:lvlJc w:val="left"/>
      <w:pPr>
        <w:ind w:left="2955" w:hanging="420"/>
      </w:pPr>
    </w:lvl>
    <w:lvl w:ilvl="5">
      <w:start w:val="1"/>
      <w:numFmt w:val="decimalEnclosedCircle"/>
      <w:lvlText w:val="%6"/>
      <w:lvlJc w:val="left"/>
      <w:pPr>
        <w:ind w:left="3375" w:hanging="420"/>
      </w:pPr>
    </w:lvl>
    <w:lvl w:ilvl="6">
      <w:start w:val="1"/>
      <w:numFmt w:val="decimal"/>
      <w:lvlText w:val="%7."/>
      <w:lvlJc w:val="left"/>
      <w:pPr>
        <w:ind w:left="3795" w:hanging="420"/>
      </w:pPr>
    </w:lvl>
    <w:lvl w:ilvl="7">
      <w:start w:val="1"/>
      <w:numFmt w:val="aiueoFullWidth"/>
      <w:lvlText w:val="(%8)"/>
      <w:lvlJc w:val="left"/>
      <w:pPr>
        <w:ind w:left="4215" w:hanging="420"/>
      </w:pPr>
    </w:lvl>
    <w:lvl w:ilvl="8">
      <w:start w:val="1"/>
      <w:numFmt w:val="decimalEnclosedCircle"/>
      <w:lvlText w:val="%9"/>
      <w:lvlJc w:val="left"/>
      <w:pPr>
        <w:ind w:left="4635" w:hanging="420"/>
      </w:pPr>
    </w:lvl>
  </w:abstractNum>
  <w:abstractNum w:abstractNumId="4" w15:restartNumberingAfterBreak="0">
    <w:nsid w:val="49FA2EA7"/>
    <w:multiLevelType w:val="hybridMultilevel"/>
    <w:tmpl w:val="4F0627C2"/>
    <w:lvl w:ilvl="0" w:tplc="AFC82E94">
      <w:start w:val="1"/>
      <w:numFmt w:val="decimal"/>
      <w:lvlText w:val="（%1）"/>
      <w:lvlJc w:val="left"/>
      <w:pPr>
        <w:ind w:left="1935" w:hanging="720"/>
      </w:pPr>
      <w:rPr>
        <w:rFonts w:hint="default"/>
      </w:rPr>
    </w:lvl>
    <w:lvl w:ilvl="1" w:tplc="04090017" w:tentative="1">
      <w:start w:val="1"/>
      <w:numFmt w:val="aiueoFullWidth"/>
      <w:lvlText w:val="(%2)"/>
      <w:lvlJc w:val="left"/>
      <w:pPr>
        <w:ind w:left="2055" w:hanging="420"/>
      </w:pPr>
    </w:lvl>
    <w:lvl w:ilvl="2" w:tplc="04090011" w:tentative="1">
      <w:start w:val="1"/>
      <w:numFmt w:val="decimalEnclosedCircle"/>
      <w:lvlText w:val="%3"/>
      <w:lvlJc w:val="left"/>
      <w:pPr>
        <w:ind w:left="2475" w:hanging="420"/>
      </w:pPr>
    </w:lvl>
    <w:lvl w:ilvl="3" w:tplc="0409000F" w:tentative="1">
      <w:start w:val="1"/>
      <w:numFmt w:val="decimal"/>
      <w:lvlText w:val="%4."/>
      <w:lvlJc w:val="left"/>
      <w:pPr>
        <w:ind w:left="2895" w:hanging="420"/>
      </w:pPr>
    </w:lvl>
    <w:lvl w:ilvl="4" w:tplc="04090017" w:tentative="1">
      <w:start w:val="1"/>
      <w:numFmt w:val="aiueoFullWidth"/>
      <w:lvlText w:val="(%5)"/>
      <w:lvlJc w:val="left"/>
      <w:pPr>
        <w:ind w:left="3315" w:hanging="420"/>
      </w:pPr>
    </w:lvl>
    <w:lvl w:ilvl="5" w:tplc="04090011" w:tentative="1">
      <w:start w:val="1"/>
      <w:numFmt w:val="decimalEnclosedCircle"/>
      <w:lvlText w:val="%6"/>
      <w:lvlJc w:val="left"/>
      <w:pPr>
        <w:ind w:left="3735" w:hanging="420"/>
      </w:pPr>
    </w:lvl>
    <w:lvl w:ilvl="6" w:tplc="0409000F" w:tentative="1">
      <w:start w:val="1"/>
      <w:numFmt w:val="decimal"/>
      <w:lvlText w:val="%7."/>
      <w:lvlJc w:val="left"/>
      <w:pPr>
        <w:ind w:left="4155" w:hanging="420"/>
      </w:pPr>
    </w:lvl>
    <w:lvl w:ilvl="7" w:tplc="04090017" w:tentative="1">
      <w:start w:val="1"/>
      <w:numFmt w:val="aiueoFullWidth"/>
      <w:lvlText w:val="(%8)"/>
      <w:lvlJc w:val="left"/>
      <w:pPr>
        <w:ind w:left="4575" w:hanging="420"/>
      </w:pPr>
    </w:lvl>
    <w:lvl w:ilvl="8" w:tplc="04090011" w:tentative="1">
      <w:start w:val="1"/>
      <w:numFmt w:val="decimalEnclosedCircle"/>
      <w:lvlText w:val="%9"/>
      <w:lvlJc w:val="left"/>
      <w:pPr>
        <w:ind w:left="4995" w:hanging="420"/>
      </w:pPr>
    </w:lvl>
  </w:abstractNum>
  <w:abstractNum w:abstractNumId="5" w15:restartNumberingAfterBreak="0">
    <w:nsid w:val="4FA53B1F"/>
    <w:multiLevelType w:val="multilevel"/>
    <w:tmpl w:val="4FA53B1F"/>
    <w:lvl w:ilvl="0">
      <w:start w:val="1"/>
      <w:numFmt w:val="decimal"/>
      <w:lvlText w:val="第%1条"/>
      <w:lvlJc w:val="left"/>
      <w:pPr>
        <w:ind w:left="855" w:hanging="855"/>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6" w15:restartNumberingAfterBreak="0">
    <w:nsid w:val="71F80D3F"/>
    <w:multiLevelType w:val="multilevel"/>
    <w:tmpl w:val="71F80D3F"/>
    <w:lvl w:ilvl="0">
      <w:start w:val="1"/>
      <w:numFmt w:val="decimal"/>
      <w:lvlText w:val="（%1）"/>
      <w:lvlJc w:val="left"/>
      <w:pPr>
        <w:ind w:left="1560" w:hanging="720"/>
      </w:pPr>
      <w:rPr>
        <w:rFonts w:hint="default"/>
      </w:rPr>
    </w:lvl>
    <w:lvl w:ilvl="1">
      <w:start w:val="1"/>
      <w:numFmt w:val="aiueoFullWidth"/>
      <w:lvlText w:val="(%2)"/>
      <w:lvlJc w:val="left"/>
      <w:pPr>
        <w:ind w:left="1680" w:hanging="420"/>
      </w:pPr>
    </w:lvl>
    <w:lvl w:ilvl="2">
      <w:start w:val="1"/>
      <w:numFmt w:val="decimalEnclosedCircle"/>
      <w:lvlText w:val="%3"/>
      <w:lvlJc w:val="left"/>
      <w:pPr>
        <w:ind w:left="2100" w:hanging="420"/>
      </w:pPr>
    </w:lvl>
    <w:lvl w:ilvl="3">
      <w:start w:val="1"/>
      <w:numFmt w:val="decimal"/>
      <w:lvlText w:val="%4."/>
      <w:lvlJc w:val="left"/>
      <w:pPr>
        <w:ind w:left="2520" w:hanging="420"/>
      </w:pPr>
    </w:lvl>
    <w:lvl w:ilvl="4">
      <w:start w:val="1"/>
      <w:numFmt w:val="aiueoFullWidth"/>
      <w:lvlText w:val="(%5)"/>
      <w:lvlJc w:val="left"/>
      <w:pPr>
        <w:ind w:left="2940" w:hanging="420"/>
      </w:pPr>
    </w:lvl>
    <w:lvl w:ilvl="5">
      <w:start w:val="1"/>
      <w:numFmt w:val="decimalEnclosedCircle"/>
      <w:lvlText w:val="%6"/>
      <w:lvlJc w:val="left"/>
      <w:pPr>
        <w:ind w:left="3360" w:hanging="420"/>
      </w:pPr>
    </w:lvl>
    <w:lvl w:ilvl="6">
      <w:start w:val="1"/>
      <w:numFmt w:val="decimal"/>
      <w:lvlText w:val="%7."/>
      <w:lvlJc w:val="left"/>
      <w:pPr>
        <w:ind w:left="3780" w:hanging="420"/>
      </w:pPr>
    </w:lvl>
    <w:lvl w:ilvl="7">
      <w:start w:val="1"/>
      <w:numFmt w:val="aiueoFullWidth"/>
      <w:lvlText w:val="(%8)"/>
      <w:lvlJc w:val="left"/>
      <w:pPr>
        <w:ind w:left="4200" w:hanging="420"/>
      </w:pPr>
    </w:lvl>
    <w:lvl w:ilvl="8">
      <w:start w:val="1"/>
      <w:numFmt w:val="decimalEnclosedCircle"/>
      <w:lvlText w:val="%9"/>
      <w:lvlJc w:val="left"/>
      <w:pPr>
        <w:ind w:left="4620" w:hanging="420"/>
      </w:pPr>
    </w:lvl>
  </w:abstractNum>
  <w:abstractNum w:abstractNumId="7" w15:restartNumberingAfterBreak="0">
    <w:nsid w:val="7B204F38"/>
    <w:multiLevelType w:val="multilevel"/>
    <w:tmpl w:val="7B204F38"/>
    <w:lvl w:ilvl="0">
      <w:start w:val="1"/>
      <w:numFmt w:val="decimal"/>
      <w:lvlText w:val="%1."/>
      <w:lvlJc w:val="left"/>
      <w:pPr>
        <w:ind w:left="1215" w:hanging="360"/>
      </w:pPr>
      <w:rPr>
        <w:rFonts w:hint="default"/>
      </w:rPr>
    </w:lvl>
    <w:lvl w:ilvl="1">
      <w:start w:val="1"/>
      <w:numFmt w:val="aiueoFullWidth"/>
      <w:lvlText w:val="(%2)"/>
      <w:lvlJc w:val="left"/>
      <w:pPr>
        <w:ind w:left="1695" w:hanging="420"/>
      </w:pPr>
    </w:lvl>
    <w:lvl w:ilvl="2">
      <w:start w:val="1"/>
      <w:numFmt w:val="decimalEnclosedCircle"/>
      <w:lvlText w:val="%3"/>
      <w:lvlJc w:val="left"/>
      <w:pPr>
        <w:ind w:left="2115" w:hanging="420"/>
      </w:pPr>
    </w:lvl>
    <w:lvl w:ilvl="3">
      <w:start w:val="1"/>
      <w:numFmt w:val="decimal"/>
      <w:lvlText w:val="%4."/>
      <w:lvlJc w:val="left"/>
      <w:pPr>
        <w:ind w:left="2535" w:hanging="420"/>
      </w:pPr>
    </w:lvl>
    <w:lvl w:ilvl="4">
      <w:start w:val="1"/>
      <w:numFmt w:val="aiueoFullWidth"/>
      <w:lvlText w:val="(%5)"/>
      <w:lvlJc w:val="left"/>
      <w:pPr>
        <w:ind w:left="2955" w:hanging="420"/>
      </w:pPr>
    </w:lvl>
    <w:lvl w:ilvl="5">
      <w:start w:val="1"/>
      <w:numFmt w:val="decimalEnclosedCircle"/>
      <w:lvlText w:val="%6"/>
      <w:lvlJc w:val="left"/>
      <w:pPr>
        <w:ind w:left="3375" w:hanging="420"/>
      </w:pPr>
    </w:lvl>
    <w:lvl w:ilvl="6">
      <w:start w:val="1"/>
      <w:numFmt w:val="decimal"/>
      <w:lvlText w:val="%7."/>
      <w:lvlJc w:val="left"/>
      <w:pPr>
        <w:ind w:left="3795" w:hanging="420"/>
      </w:pPr>
    </w:lvl>
    <w:lvl w:ilvl="7">
      <w:start w:val="1"/>
      <w:numFmt w:val="aiueoFullWidth"/>
      <w:lvlText w:val="(%8)"/>
      <w:lvlJc w:val="left"/>
      <w:pPr>
        <w:ind w:left="4215" w:hanging="420"/>
      </w:pPr>
    </w:lvl>
    <w:lvl w:ilvl="8">
      <w:start w:val="1"/>
      <w:numFmt w:val="decimalEnclosedCircle"/>
      <w:lvlText w:val="%9"/>
      <w:lvlJc w:val="left"/>
      <w:pPr>
        <w:ind w:left="4635" w:hanging="420"/>
      </w:pPr>
    </w:lvl>
  </w:abstractNum>
  <w:num w:numId="1">
    <w:abstractNumId w:val="5"/>
  </w:num>
  <w:num w:numId="2">
    <w:abstractNumId w:val="3"/>
  </w:num>
  <w:num w:numId="3">
    <w:abstractNumId w:val="1"/>
  </w:num>
  <w:num w:numId="4">
    <w:abstractNumId w:val="7"/>
  </w:num>
  <w:num w:numId="5">
    <w:abstractNumId w:val="6"/>
  </w:num>
  <w:num w:numId="6">
    <w:abstractNumId w:val="4"/>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17FE"/>
    <w:rsid w:val="00062235"/>
    <w:rsid w:val="00072BE0"/>
    <w:rsid w:val="000E0823"/>
    <w:rsid w:val="00122223"/>
    <w:rsid w:val="0013118B"/>
    <w:rsid w:val="0014546B"/>
    <w:rsid w:val="00152B27"/>
    <w:rsid w:val="001627F2"/>
    <w:rsid w:val="001F41EA"/>
    <w:rsid w:val="00252AFD"/>
    <w:rsid w:val="00266A44"/>
    <w:rsid w:val="0030385A"/>
    <w:rsid w:val="003A7FFE"/>
    <w:rsid w:val="004B6375"/>
    <w:rsid w:val="00664AEA"/>
    <w:rsid w:val="0067300A"/>
    <w:rsid w:val="006C521D"/>
    <w:rsid w:val="00751251"/>
    <w:rsid w:val="00762DCD"/>
    <w:rsid w:val="007E59E9"/>
    <w:rsid w:val="008204B1"/>
    <w:rsid w:val="00893423"/>
    <w:rsid w:val="008E11C6"/>
    <w:rsid w:val="008E2268"/>
    <w:rsid w:val="0093565E"/>
    <w:rsid w:val="00981743"/>
    <w:rsid w:val="00A022BF"/>
    <w:rsid w:val="00A05A80"/>
    <w:rsid w:val="00AB2814"/>
    <w:rsid w:val="00B251D9"/>
    <w:rsid w:val="00B92B57"/>
    <w:rsid w:val="00BA17FE"/>
    <w:rsid w:val="00C500E0"/>
    <w:rsid w:val="00C56ED1"/>
    <w:rsid w:val="00CD5166"/>
    <w:rsid w:val="00EA325A"/>
    <w:rsid w:val="00F02F57"/>
    <w:rsid w:val="309D0A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29E3BEE"/>
  <w15:docId w15:val="{49454DC3-3E98-43BE-80E0-10C27842B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252"/>
        <w:tab w:val="right" w:pos="8504"/>
      </w:tabs>
      <w:snapToGrid w:val="0"/>
    </w:pPr>
  </w:style>
  <w:style w:type="paragraph" w:styleId="a5">
    <w:name w:val="annotation text"/>
    <w:basedOn w:val="a"/>
    <w:link w:val="a6"/>
    <w:uiPriority w:val="99"/>
    <w:semiHidden/>
    <w:unhideWhenUsed/>
    <w:pPr>
      <w:jc w:val="left"/>
    </w:pPr>
  </w:style>
  <w:style w:type="paragraph" w:styleId="a7">
    <w:name w:val="annotation subject"/>
    <w:basedOn w:val="a5"/>
    <w:next w:val="a5"/>
    <w:link w:val="a8"/>
    <w:uiPriority w:val="99"/>
    <w:semiHidden/>
    <w:unhideWhenUsed/>
    <w:rPr>
      <w:b/>
      <w:bCs/>
    </w:rPr>
  </w:style>
  <w:style w:type="paragraph" w:styleId="a9">
    <w:name w:val="header"/>
    <w:basedOn w:val="a"/>
    <w:link w:val="aa"/>
    <w:uiPriority w:val="99"/>
    <w:unhideWhenUsed/>
    <w:pPr>
      <w:tabs>
        <w:tab w:val="center" w:pos="4252"/>
        <w:tab w:val="right" w:pos="8504"/>
      </w:tabs>
      <w:snapToGrid w:val="0"/>
    </w:pPr>
  </w:style>
  <w:style w:type="character" w:styleId="ab">
    <w:name w:val="annotation reference"/>
    <w:basedOn w:val="a0"/>
    <w:uiPriority w:val="99"/>
    <w:semiHidden/>
    <w:unhideWhenUsed/>
    <w:qFormat/>
    <w:rPr>
      <w:sz w:val="18"/>
      <w:szCs w:val="18"/>
    </w:rPr>
  </w:style>
  <w:style w:type="paragraph" w:styleId="ac">
    <w:name w:val="List Paragraph"/>
    <w:basedOn w:val="a"/>
    <w:uiPriority w:val="34"/>
    <w:qFormat/>
    <w:pPr>
      <w:ind w:leftChars="400" w:left="840"/>
    </w:pPr>
  </w:style>
  <w:style w:type="character" w:customStyle="1" w:styleId="a6">
    <w:name w:val="コメント文字列 (文字)"/>
    <w:basedOn w:val="a0"/>
    <w:link w:val="a5"/>
    <w:uiPriority w:val="99"/>
    <w:semiHidden/>
    <w:qFormat/>
  </w:style>
  <w:style w:type="character" w:customStyle="1" w:styleId="a8">
    <w:name w:val="コメント内容 (文字)"/>
    <w:basedOn w:val="a6"/>
    <w:link w:val="a7"/>
    <w:uiPriority w:val="99"/>
    <w:semiHidden/>
    <w:rPr>
      <w:b/>
      <w:bCs/>
    </w:rPr>
  </w:style>
  <w:style w:type="character" w:customStyle="1" w:styleId="a4">
    <w:name w:val="フッター (文字)"/>
    <w:basedOn w:val="a0"/>
    <w:link w:val="a3"/>
    <w:uiPriority w:val="99"/>
  </w:style>
  <w:style w:type="character" w:customStyle="1" w:styleId="aa">
    <w:name w:val="ヘッダー (文字)"/>
    <w:basedOn w:val="a0"/>
    <w:link w:val="a9"/>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Pages>
  <Words>317</Words>
  <Characters>1813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安武 弘幸</dc:creator>
  <cp:lastModifiedBy>安武 弘幸</cp:lastModifiedBy>
  <cp:revision>7</cp:revision>
  <dcterms:created xsi:type="dcterms:W3CDTF">2021-01-28T01:44:00Z</dcterms:created>
  <dcterms:modified xsi:type="dcterms:W3CDTF">2021-03-22T11:29:00Z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