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A3126" w14:textId="77777777" w:rsidR="00F80A8D" w:rsidRPr="00986FFC" w:rsidRDefault="00F80A8D" w:rsidP="00F80A8D">
      <w:pPr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986FFC">
        <w:rPr>
          <w:rFonts w:asciiTheme="minorEastAsia" w:hAnsiTheme="minorEastAsia" w:hint="eastAsia"/>
          <w:b/>
          <w:bCs/>
          <w:sz w:val="28"/>
          <w:szCs w:val="28"/>
        </w:rPr>
        <w:t>緑を楽しむ講座(千葉・習志野・柏)共通規程</w:t>
      </w:r>
    </w:p>
    <w:p w14:paraId="439C830E" w14:textId="77777777" w:rsidR="00F80A8D" w:rsidRPr="00986FFC" w:rsidRDefault="00F80A8D" w:rsidP="00F80A8D">
      <w:pPr>
        <w:rPr>
          <w:rFonts w:asciiTheme="minorEastAsia" w:hAnsiTheme="minorEastAsia"/>
          <w:bCs/>
          <w:szCs w:val="21"/>
        </w:rPr>
      </w:pPr>
    </w:p>
    <w:p w14:paraId="665C7A7D" w14:textId="77777777" w:rsidR="00F80A8D" w:rsidRPr="00986FFC" w:rsidRDefault="00F80A8D" w:rsidP="00F80A8D">
      <w:pPr>
        <w:pStyle w:val="a3"/>
        <w:numPr>
          <w:ilvl w:val="0"/>
          <w:numId w:val="1"/>
        </w:numPr>
        <w:ind w:leftChars="0"/>
      </w:pPr>
      <w:r w:rsidRPr="00986FFC">
        <w:rPr>
          <w:rFonts w:hint="eastAsia"/>
        </w:rPr>
        <w:t>（目的）</w:t>
      </w:r>
    </w:p>
    <w:p w14:paraId="04D3F56A" w14:textId="77777777" w:rsidR="00F80A8D" w:rsidRPr="00986FFC" w:rsidRDefault="00F80A8D" w:rsidP="00F80A8D">
      <w:pPr>
        <w:pStyle w:val="a3"/>
        <w:ind w:leftChars="0" w:left="855"/>
        <w:rPr>
          <w:rFonts w:ascii="ＭＳ 明朝" w:hAnsi="ＭＳ 明朝"/>
          <w:bCs/>
          <w:szCs w:val="21"/>
        </w:rPr>
      </w:pPr>
      <w:r w:rsidRPr="00986FFC">
        <w:rPr>
          <w:rFonts w:hint="eastAsia"/>
          <w:szCs w:val="24"/>
        </w:rPr>
        <w:t>FICは広く市民に対する</w:t>
      </w:r>
      <w:r w:rsidRPr="00986FFC">
        <w:rPr>
          <w:rFonts w:hint="eastAsia"/>
          <w:bCs/>
          <w:szCs w:val="24"/>
        </w:rPr>
        <w:t>森林・林業及び</w:t>
      </w:r>
      <w:r w:rsidRPr="00986FFC">
        <w:rPr>
          <w:rFonts w:hint="eastAsia"/>
          <w:szCs w:val="24"/>
        </w:rPr>
        <w:t>環境などへの理解を促す活動を通じて、森林を国民共通の財産として健全に管理すると共に、</w:t>
      </w:r>
      <w:r w:rsidRPr="00986FFC">
        <w:rPr>
          <w:rFonts w:ascii="ＭＳ 明朝" w:hAnsi="ＭＳ 明朝" w:hint="eastAsia"/>
          <w:bCs/>
          <w:szCs w:val="21"/>
        </w:rPr>
        <w:t>国土の保全、環境・物質資源として有効に利用し、未来に引き継いでゆくことを目的とする。</w:t>
      </w:r>
    </w:p>
    <w:p w14:paraId="527A9B7A" w14:textId="6B20CFD8" w:rsidR="00F80A8D" w:rsidRPr="00986FFC" w:rsidRDefault="00F80A8D" w:rsidP="00F80A8D">
      <w:pPr>
        <w:pStyle w:val="a3"/>
        <w:ind w:leftChars="0" w:left="855"/>
      </w:pPr>
      <w:r w:rsidRPr="00986FFC">
        <w:rPr>
          <w:rFonts w:hint="eastAsia"/>
        </w:rPr>
        <w:t>このため、緑を楽しむ講座（千葉・習志野・柏）（以下講座）を開講し、次の要領にて運営を行うものとする。</w:t>
      </w:r>
    </w:p>
    <w:p w14:paraId="44AB8B76" w14:textId="77777777" w:rsidR="00F80A8D" w:rsidRPr="00986FFC" w:rsidRDefault="00F80A8D" w:rsidP="00F80A8D">
      <w:pPr>
        <w:pStyle w:val="a3"/>
        <w:ind w:leftChars="0" w:left="855"/>
      </w:pPr>
    </w:p>
    <w:p w14:paraId="0411F62D" w14:textId="77777777" w:rsidR="00F80A8D" w:rsidRPr="00986FFC" w:rsidRDefault="00F80A8D" w:rsidP="00F80A8D">
      <w:pPr>
        <w:pStyle w:val="a3"/>
        <w:numPr>
          <w:ilvl w:val="0"/>
          <w:numId w:val="1"/>
        </w:numPr>
        <w:ind w:leftChars="0"/>
      </w:pPr>
      <w:r w:rsidRPr="00986FFC">
        <w:rPr>
          <w:rFonts w:hint="eastAsia"/>
        </w:rPr>
        <w:t>（対象・募集形態）</w:t>
      </w:r>
    </w:p>
    <w:p w14:paraId="401DDAB0" w14:textId="77777777" w:rsidR="00F80A8D" w:rsidRPr="00986FFC" w:rsidRDefault="00F80A8D" w:rsidP="00782B39">
      <w:pPr>
        <w:pStyle w:val="a3"/>
        <w:ind w:leftChars="0" w:left="426"/>
      </w:pPr>
      <w:r w:rsidRPr="00986FFC">
        <w:rPr>
          <w:rFonts w:hint="eastAsia"/>
        </w:rPr>
        <w:t>（１）FICの活動目的・意義に賛同し各講座における安全基準を理解した人。</w:t>
      </w:r>
    </w:p>
    <w:p w14:paraId="545B7092" w14:textId="77777777" w:rsidR="00F80A8D" w:rsidRPr="00986FFC" w:rsidRDefault="00F80A8D" w:rsidP="00782B39">
      <w:pPr>
        <w:pStyle w:val="a3"/>
        <w:ind w:leftChars="0" w:left="426" w:firstLineChars="300" w:firstLine="630"/>
      </w:pPr>
      <w:r w:rsidRPr="00986FFC">
        <w:rPr>
          <w:rFonts w:hint="eastAsia"/>
        </w:rPr>
        <w:t>年２回の案内チラシ等により一般（公開）募集する。</w:t>
      </w:r>
    </w:p>
    <w:p w14:paraId="52FA7AB0" w14:textId="77777777" w:rsidR="00F80A8D" w:rsidRPr="00986FFC" w:rsidRDefault="00F80A8D" w:rsidP="00782B39">
      <w:pPr>
        <w:ind w:left="426" w:firstLineChars="700" w:firstLine="1470"/>
      </w:pPr>
      <w:r w:rsidRPr="00986FFC">
        <w:rPr>
          <w:rFonts w:hint="eastAsia"/>
        </w:rPr>
        <w:t>講座申し込み時に「森に親しむ会」に入会してもらう。</w:t>
      </w:r>
    </w:p>
    <w:p w14:paraId="6E41901F" w14:textId="77777777" w:rsidR="00F80A8D" w:rsidRPr="00986FFC" w:rsidRDefault="00F80A8D" w:rsidP="00782B39">
      <w:pPr>
        <w:ind w:left="426"/>
      </w:pPr>
      <w:r w:rsidRPr="00986FFC">
        <w:rPr>
          <w:rFonts w:hint="eastAsia"/>
        </w:rPr>
        <w:t>（２）案内送付対象者</w:t>
      </w:r>
    </w:p>
    <w:p w14:paraId="6442DB76" w14:textId="77777777" w:rsidR="00F80A8D" w:rsidRPr="00986FFC" w:rsidRDefault="00F80A8D" w:rsidP="00F80A8D">
      <w:pPr>
        <w:ind w:firstLineChars="400" w:firstLine="840"/>
      </w:pPr>
      <w:r w:rsidRPr="00986FFC">
        <w:rPr>
          <w:rFonts w:hint="eastAsia"/>
        </w:rPr>
        <w:t xml:space="preserve">　　　過去３年間に講座を受講した人</w:t>
      </w:r>
    </w:p>
    <w:p w14:paraId="73EA34C7" w14:textId="68A4D697" w:rsidR="00F80A8D" w:rsidRPr="00986FFC" w:rsidRDefault="00F80A8D" w:rsidP="00F80A8D">
      <w:pPr>
        <w:ind w:firstLineChars="400" w:firstLine="840"/>
        <w:rPr>
          <w:rFonts w:eastAsiaTheme="minorHAnsi"/>
          <w:szCs w:val="21"/>
        </w:rPr>
      </w:pPr>
      <w:r w:rsidRPr="00986FFC">
        <w:rPr>
          <w:rFonts w:eastAsiaTheme="minorHAnsi" w:hint="eastAsia"/>
          <w:szCs w:val="21"/>
        </w:rPr>
        <w:t>過去３年間の解釈</w:t>
      </w:r>
      <w:r w:rsidR="00703FC5" w:rsidRPr="00986FFC">
        <w:rPr>
          <w:rFonts w:eastAsiaTheme="minorHAnsi" w:hint="eastAsia"/>
          <w:szCs w:val="21"/>
        </w:rPr>
        <w:t>(例)</w:t>
      </w:r>
      <w:r w:rsidRPr="00986FFC">
        <w:rPr>
          <w:rFonts w:eastAsiaTheme="minorHAnsi" w:hint="eastAsia"/>
          <w:szCs w:val="21"/>
        </w:rPr>
        <w:t>：</w:t>
      </w:r>
    </w:p>
    <w:p w14:paraId="7AF79A3E" w14:textId="77777777" w:rsidR="00F80A8D" w:rsidRPr="00986FFC" w:rsidRDefault="00F80A8D" w:rsidP="00F80A8D">
      <w:pPr>
        <w:widowControl/>
        <w:ind w:firstLineChars="400" w:firstLine="84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  <w:u w:val="single"/>
        </w:rPr>
        <w:t>２０２２年前期講座チラシの配布対象者</w:t>
      </w:r>
      <w:r w:rsidRPr="00986FFC">
        <w:rPr>
          <w:rFonts w:eastAsiaTheme="minorHAnsi" w:cs="Arial"/>
          <w:kern w:val="0"/>
          <w:szCs w:val="21"/>
        </w:rPr>
        <w:t>：</w:t>
      </w:r>
    </w:p>
    <w:p w14:paraId="07E548B8" w14:textId="77777777" w:rsidR="00F80A8D" w:rsidRPr="00986FFC" w:rsidRDefault="00F80A8D" w:rsidP="00F80A8D">
      <w:pPr>
        <w:widowControl/>
        <w:ind w:left="2310" w:hangingChars="1100" w:hanging="231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</w:rPr>
        <w:t xml:space="preserve">　</w:t>
      </w:r>
      <w:r w:rsidRPr="00986FFC">
        <w:rPr>
          <w:rFonts w:eastAsiaTheme="minorHAnsi" w:cs="Arial" w:hint="eastAsia"/>
          <w:kern w:val="0"/>
          <w:szCs w:val="21"/>
        </w:rPr>
        <w:t xml:space="preserve">　　　</w:t>
      </w:r>
      <w:r w:rsidRPr="00986FFC">
        <w:rPr>
          <w:rFonts w:eastAsiaTheme="minorHAnsi" w:cs="Arial"/>
          <w:kern w:val="0"/>
          <w:szCs w:val="21"/>
        </w:rPr>
        <w:t>２０２１年度</w:t>
      </w:r>
      <w:r w:rsidRPr="00986FFC">
        <w:rPr>
          <w:rFonts w:eastAsiaTheme="minorHAnsi" w:cs="Arial" w:hint="eastAsia"/>
          <w:kern w:val="0"/>
          <w:szCs w:val="21"/>
        </w:rPr>
        <w:t>受講者</w:t>
      </w:r>
      <w:r w:rsidRPr="00986FFC">
        <w:rPr>
          <w:rFonts w:eastAsiaTheme="minorHAnsi" w:cs="Arial"/>
          <w:kern w:val="0"/>
          <w:szCs w:val="21"/>
        </w:rPr>
        <w:t>、２０２０年度</w:t>
      </w:r>
      <w:r w:rsidRPr="00986FFC">
        <w:rPr>
          <w:rFonts w:eastAsiaTheme="minorHAnsi" w:cs="Arial" w:hint="eastAsia"/>
          <w:kern w:val="0"/>
          <w:szCs w:val="21"/>
        </w:rPr>
        <w:t>受講者</w:t>
      </w:r>
      <w:r w:rsidRPr="00986FFC">
        <w:rPr>
          <w:rFonts w:eastAsiaTheme="minorHAnsi" w:cs="Arial"/>
          <w:kern w:val="0"/>
          <w:szCs w:val="21"/>
        </w:rPr>
        <w:t>、２０１９年</w:t>
      </w:r>
      <w:r w:rsidRPr="00986FFC">
        <w:rPr>
          <w:rFonts w:eastAsiaTheme="minorHAnsi" w:cs="Arial" w:hint="eastAsia"/>
          <w:kern w:val="0"/>
          <w:szCs w:val="21"/>
        </w:rPr>
        <w:t>度</w:t>
      </w:r>
      <w:r w:rsidRPr="00986FFC">
        <w:rPr>
          <w:rFonts w:eastAsiaTheme="minorHAnsi" w:cs="Arial"/>
          <w:kern w:val="0"/>
          <w:szCs w:val="21"/>
        </w:rPr>
        <w:t xml:space="preserve">受講者　</w:t>
      </w:r>
    </w:p>
    <w:p w14:paraId="022368A1" w14:textId="77777777" w:rsidR="00F80A8D" w:rsidRPr="00986FFC" w:rsidRDefault="00F80A8D" w:rsidP="00F80A8D">
      <w:pPr>
        <w:widowControl/>
        <w:ind w:leftChars="400" w:left="2310" w:hangingChars="700" w:hanging="147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</w:rPr>
        <w:t>（通常１月頃に</w:t>
      </w:r>
      <w:r w:rsidRPr="00986FFC">
        <w:rPr>
          <w:rFonts w:eastAsiaTheme="minorHAnsi" w:cs="Arial" w:hint="eastAsia"/>
          <w:kern w:val="0"/>
          <w:szCs w:val="21"/>
        </w:rPr>
        <w:t>更新した名簿を</w:t>
      </w:r>
      <w:r w:rsidRPr="00986FFC">
        <w:rPr>
          <w:rFonts w:eastAsiaTheme="minorHAnsi" w:cs="Arial"/>
          <w:kern w:val="0"/>
          <w:szCs w:val="21"/>
        </w:rPr>
        <w:t>使用）</w:t>
      </w:r>
    </w:p>
    <w:p w14:paraId="23719B4B" w14:textId="77777777" w:rsidR="00F80A8D" w:rsidRPr="00986FFC" w:rsidRDefault="00F80A8D" w:rsidP="00F80A8D">
      <w:pPr>
        <w:widowControl/>
        <w:ind w:firstLineChars="400" w:firstLine="84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  <w:u w:val="single"/>
        </w:rPr>
        <w:t>２０２２年後期講座チラシの配布対象者</w:t>
      </w:r>
      <w:r w:rsidRPr="00986FFC">
        <w:rPr>
          <w:rFonts w:eastAsiaTheme="minorHAnsi" w:cs="Arial"/>
          <w:kern w:val="0"/>
          <w:szCs w:val="21"/>
        </w:rPr>
        <w:t>：</w:t>
      </w:r>
    </w:p>
    <w:p w14:paraId="585F4591" w14:textId="77777777" w:rsidR="00F80A8D" w:rsidRPr="00986FFC" w:rsidRDefault="00F80A8D" w:rsidP="00F80A8D">
      <w:pPr>
        <w:widowControl/>
        <w:ind w:firstLineChars="300" w:firstLine="63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</w:rPr>
        <w:t xml:space="preserve">　２０２２年前期受講者、２０２１年度</w:t>
      </w:r>
      <w:r w:rsidRPr="00986FFC">
        <w:rPr>
          <w:rFonts w:eastAsiaTheme="minorHAnsi" w:cs="Arial" w:hint="eastAsia"/>
          <w:kern w:val="0"/>
          <w:szCs w:val="21"/>
        </w:rPr>
        <w:t>受講者</w:t>
      </w:r>
      <w:r w:rsidRPr="00986FFC">
        <w:rPr>
          <w:rFonts w:eastAsiaTheme="minorHAnsi" w:cs="Arial"/>
          <w:kern w:val="0"/>
          <w:szCs w:val="21"/>
        </w:rPr>
        <w:t>、２０１９年後期受講者</w:t>
      </w:r>
    </w:p>
    <w:p w14:paraId="59FCBACB" w14:textId="3A2A85F8" w:rsidR="00F80A8D" w:rsidRPr="00986FFC" w:rsidRDefault="00F80A8D" w:rsidP="00F80A8D">
      <w:pPr>
        <w:widowControl/>
        <w:ind w:firstLineChars="300" w:firstLine="630"/>
        <w:jc w:val="left"/>
        <w:rPr>
          <w:rFonts w:eastAsiaTheme="minorHAnsi" w:cs="Arial"/>
          <w:kern w:val="0"/>
          <w:szCs w:val="21"/>
        </w:rPr>
      </w:pPr>
      <w:r w:rsidRPr="00986FFC">
        <w:rPr>
          <w:rFonts w:eastAsiaTheme="minorHAnsi" w:cs="Arial"/>
          <w:kern w:val="0"/>
          <w:szCs w:val="21"/>
        </w:rPr>
        <w:t xml:space="preserve">　（通常7月頃に</w:t>
      </w:r>
      <w:r w:rsidRPr="00986FFC">
        <w:rPr>
          <w:rFonts w:eastAsiaTheme="minorHAnsi" w:cs="Arial" w:hint="eastAsia"/>
          <w:kern w:val="0"/>
          <w:szCs w:val="21"/>
        </w:rPr>
        <w:t>更新した</w:t>
      </w:r>
      <w:r w:rsidRPr="00986FFC">
        <w:rPr>
          <w:rFonts w:eastAsiaTheme="minorHAnsi" w:cs="Arial"/>
          <w:kern w:val="0"/>
          <w:szCs w:val="21"/>
        </w:rPr>
        <w:t>名簿使用）</w:t>
      </w:r>
    </w:p>
    <w:p w14:paraId="0C6245CD" w14:textId="77777777" w:rsidR="00DF7797" w:rsidRPr="00986FFC" w:rsidRDefault="00DF7797" w:rsidP="00F80A8D">
      <w:pPr>
        <w:widowControl/>
        <w:ind w:firstLineChars="300" w:firstLine="630"/>
        <w:jc w:val="left"/>
        <w:rPr>
          <w:rFonts w:eastAsiaTheme="minorHAnsi" w:cs="Arial"/>
          <w:kern w:val="0"/>
          <w:szCs w:val="21"/>
        </w:rPr>
      </w:pPr>
    </w:p>
    <w:p w14:paraId="51EC1277" w14:textId="77777777" w:rsidR="0098647C" w:rsidRPr="007C3ABB" w:rsidRDefault="0098647C" w:rsidP="0098647C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（講座概要）</w:t>
      </w:r>
    </w:p>
    <w:p w14:paraId="688D3399" w14:textId="77777777" w:rsidR="0098647C" w:rsidRPr="007C3ABB" w:rsidRDefault="0098647C" w:rsidP="0098647C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講座内容、特色</w:t>
      </w:r>
    </w:p>
    <w:p w14:paraId="0C0162A8" w14:textId="77777777" w:rsidR="0098647C" w:rsidRPr="007C3ABB" w:rsidRDefault="0098647C" w:rsidP="0098647C">
      <w:pPr>
        <w:pStyle w:val="a3"/>
        <w:ind w:leftChars="0" w:left="855"/>
      </w:pPr>
      <w:r w:rsidRPr="007C3ABB">
        <w:rPr>
          <w:rFonts w:hint="eastAsia"/>
        </w:rPr>
        <w:t>森林と林業の観察・学習または体験などを基本に、講座のテーマによってはその都度、森林浴、ウオーキング、野鳥、昆虫類などの観察、森の遊び、森と文化、クラフト、林業体験などのアクティビティを加えたものとする。</w:t>
      </w:r>
    </w:p>
    <w:p w14:paraId="2C3273FD" w14:textId="77777777" w:rsidR="0098647C" w:rsidRPr="007C3ABB" w:rsidRDefault="0098647C" w:rsidP="0098647C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実施形態</w:t>
      </w:r>
    </w:p>
    <w:p w14:paraId="26988A27" w14:textId="77777777" w:rsidR="0098647C" w:rsidRPr="007C3ABB" w:rsidRDefault="0098647C" w:rsidP="0098647C">
      <w:pPr>
        <w:pStyle w:val="a3"/>
        <w:ind w:leftChars="0" w:left="855"/>
      </w:pPr>
      <w:r w:rsidRPr="007C3ABB">
        <w:rPr>
          <w:rFonts w:hint="eastAsia"/>
        </w:rPr>
        <w:t>現地集合・現地解散を基本とする。</w:t>
      </w:r>
    </w:p>
    <w:p w14:paraId="1515EE80" w14:textId="5BB9B102" w:rsidR="0098647C" w:rsidRDefault="0098647C" w:rsidP="00BE5E39">
      <w:pPr>
        <w:pStyle w:val="a3"/>
        <w:ind w:leftChars="0" w:left="855"/>
      </w:pPr>
      <w:r w:rsidRPr="007C3ABB">
        <w:rPr>
          <w:rFonts w:hint="eastAsia"/>
        </w:rPr>
        <w:t>野外での講座、室内での講座、およびその混合した講座を実施する。</w:t>
      </w:r>
    </w:p>
    <w:p w14:paraId="222D760F" w14:textId="2BE66DC5" w:rsidR="00F80A8D" w:rsidRDefault="00BE5E39" w:rsidP="00BE5E39">
      <w:pPr>
        <w:ind w:firstLineChars="400" w:firstLine="840"/>
      </w:pPr>
      <w:bookmarkStart w:id="0" w:name="_Hlk160048034"/>
      <w:r w:rsidRPr="00986FFC">
        <w:rPr>
          <w:rFonts w:hint="eastAsia"/>
        </w:rPr>
        <w:t>「</w:t>
      </w:r>
      <w:r w:rsidR="0098647C" w:rsidRPr="00986FFC">
        <w:rPr>
          <w:rFonts w:hint="eastAsia"/>
        </w:rPr>
        <w:t>緑を楽しむ講座　千葉</w:t>
      </w:r>
      <w:r w:rsidRPr="00986FFC">
        <w:rPr>
          <w:rFonts w:hint="eastAsia"/>
        </w:rPr>
        <w:t>」</w:t>
      </w:r>
      <w:r w:rsidR="0098647C" w:rsidRPr="00986FFC">
        <w:rPr>
          <w:rFonts w:hint="eastAsia"/>
        </w:rPr>
        <w:t>は平日実施を原則とす</w:t>
      </w:r>
      <w:r w:rsidR="00782B39" w:rsidRPr="00986FFC">
        <w:rPr>
          <w:rFonts w:hint="eastAsia"/>
        </w:rPr>
        <w:t>る</w:t>
      </w:r>
      <w:bookmarkEnd w:id="0"/>
      <w:r w:rsidR="00782B39" w:rsidRPr="00986FFC">
        <w:rPr>
          <w:rFonts w:hint="eastAsia"/>
        </w:rPr>
        <w:t>。</w:t>
      </w:r>
    </w:p>
    <w:p w14:paraId="03403B37" w14:textId="0E442F3D" w:rsidR="00CB04D3" w:rsidRDefault="004829B9" w:rsidP="00BE5E39">
      <w:pPr>
        <w:ind w:firstLineChars="400" w:firstLine="840"/>
      </w:pPr>
      <w:r w:rsidRPr="00986FFC">
        <w:rPr>
          <w:rFonts w:hint="eastAsia"/>
        </w:rPr>
        <w:t>「</w:t>
      </w:r>
      <w:r w:rsidRPr="004829B9">
        <w:rPr>
          <w:rFonts w:hint="eastAsia"/>
          <w:color w:val="FF0000"/>
        </w:rPr>
        <w:t>緑を楽しむ講座　習志野・柏」は週末、祭日実施を原則とする</w:t>
      </w:r>
    </w:p>
    <w:p w14:paraId="052CE6D9" w14:textId="77777777" w:rsidR="00CB04D3" w:rsidRPr="004829B9" w:rsidRDefault="00CB04D3" w:rsidP="00BE5E39">
      <w:pPr>
        <w:ind w:firstLineChars="400" w:firstLine="1099"/>
        <w:rPr>
          <w:rFonts w:asciiTheme="minorEastAsia" w:hAnsiTheme="minorEastAsia"/>
          <w:b/>
          <w:bCs/>
          <w:sz w:val="28"/>
          <w:szCs w:val="28"/>
        </w:rPr>
      </w:pPr>
    </w:p>
    <w:p w14:paraId="2E189F3C" w14:textId="77777777" w:rsidR="00C83CFF" w:rsidRPr="00C7532E" w:rsidRDefault="00C83CFF" w:rsidP="00C83CFF">
      <w:pPr>
        <w:rPr>
          <w:rFonts w:asciiTheme="minorEastAsia" w:hAnsiTheme="minorEastAsia"/>
          <w:bCs/>
          <w:szCs w:val="21"/>
        </w:rPr>
      </w:pPr>
    </w:p>
    <w:p w14:paraId="0CD5DBC4" w14:textId="0BD06D2E" w:rsidR="008E0952" w:rsidRPr="007C3ABB" w:rsidRDefault="008E0952" w:rsidP="008E0952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実施時期</w:t>
      </w:r>
    </w:p>
    <w:p w14:paraId="55F92CD7" w14:textId="04262E30" w:rsidR="008E0952" w:rsidRDefault="008E0952" w:rsidP="008E0952">
      <w:pPr>
        <w:pStyle w:val="a3"/>
        <w:ind w:leftChars="0" w:left="855"/>
      </w:pPr>
      <w:r w:rsidRPr="007C3ABB">
        <w:rPr>
          <w:rFonts w:hint="eastAsia"/>
        </w:rPr>
        <w:t>年度を２回に分け、前期（４月～９月）、後期（１０月～３月）、原則</w:t>
      </w:r>
      <w:r w:rsidR="00557F66">
        <w:rPr>
          <w:rFonts w:hint="eastAsia"/>
        </w:rPr>
        <w:t>各期</w:t>
      </w:r>
      <w:r w:rsidRPr="007C3ABB">
        <w:rPr>
          <w:rFonts w:hint="eastAsia"/>
        </w:rPr>
        <w:t>５講座</w:t>
      </w:r>
    </w:p>
    <w:p w14:paraId="12B04896" w14:textId="77777777" w:rsidR="00FD646C" w:rsidRPr="00FD646C" w:rsidRDefault="00FD646C" w:rsidP="008E0952">
      <w:pPr>
        <w:pStyle w:val="a3"/>
        <w:ind w:leftChars="0" w:left="855"/>
      </w:pPr>
    </w:p>
    <w:p w14:paraId="5032564D" w14:textId="27CBB6B7" w:rsidR="008E0952" w:rsidRPr="007C3ABB" w:rsidRDefault="008E0952" w:rsidP="008E0952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実施</w:t>
      </w:r>
      <w:r w:rsidR="005713A3" w:rsidRPr="007C3ABB">
        <w:rPr>
          <w:rFonts w:hint="eastAsia"/>
        </w:rPr>
        <w:t>場所</w:t>
      </w:r>
    </w:p>
    <w:p w14:paraId="6B937985" w14:textId="58FB8AA5" w:rsidR="005713A3" w:rsidRPr="007C3ABB" w:rsidRDefault="005713A3" w:rsidP="005713A3">
      <w:pPr>
        <w:pStyle w:val="a3"/>
        <w:ind w:leftChars="0" w:left="855"/>
      </w:pPr>
      <w:r w:rsidRPr="007C3ABB">
        <w:rPr>
          <w:rFonts w:hint="eastAsia"/>
        </w:rPr>
        <w:t>千葉県とその周辺都県の森林や林業などの観察・学習に適するフィールドを選定するとともに、受講者の体力や技術を考慮した無理のない安全なフィールドとする。</w:t>
      </w:r>
    </w:p>
    <w:p w14:paraId="3871DBDA" w14:textId="6F318CB7" w:rsidR="008E0952" w:rsidRPr="00FD646C" w:rsidRDefault="00FD646C" w:rsidP="00FD646C">
      <w:pPr>
        <w:ind w:firstLineChars="200" w:firstLine="412"/>
        <w:rPr>
          <w:b/>
          <w:bCs/>
          <w:color w:val="00B0F0"/>
        </w:rPr>
      </w:pPr>
      <w:r w:rsidRPr="00FD646C">
        <w:rPr>
          <w:rFonts w:hint="eastAsia"/>
          <w:b/>
          <w:bCs/>
          <w:color w:val="00B0F0"/>
        </w:rPr>
        <w:t>（５）講師</w:t>
      </w:r>
    </w:p>
    <w:p w14:paraId="4C94B09A" w14:textId="70C04DE2" w:rsidR="00FD646C" w:rsidRPr="00FD646C" w:rsidRDefault="00FD646C" w:rsidP="00FD646C">
      <w:pPr>
        <w:ind w:firstLineChars="200" w:firstLine="412"/>
        <w:rPr>
          <w:b/>
          <w:bCs/>
          <w:color w:val="00B0F0"/>
        </w:rPr>
      </w:pPr>
      <w:r w:rsidRPr="00FD646C">
        <w:rPr>
          <w:rFonts w:hint="eastAsia"/>
          <w:b/>
          <w:bCs/>
          <w:color w:val="00B0F0"/>
        </w:rPr>
        <w:t xml:space="preserve">　　　原則FIC会員とするが、外部からの講師、現地での講師も可とする。</w:t>
      </w:r>
    </w:p>
    <w:p w14:paraId="2CD39904" w14:textId="408ADDB0" w:rsidR="00FD646C" w:rsidRPr="00FD646C" w:rsidRDefault="00FD646C" w:rsidP="00FD646C">
      <w:pPr>
        <w:ind w:firstLineChars="200" w:firstLine="412"/>
        <w:rPr>
          <w:b/>
          <w:bCs/>
          <w:color w:val="00B0F0"/>
        </w:rPr>
      </w:pPr>
      <w:r w:rsidRPr="00FD646C">
        <w:rPr>
          <w:rFonts w:hint="eastAsia"/>
          <w:b/>
          <w:bCs/>
          <w:color w:val="00B0F0"/>
        </w:rPr>
        <w:t xml:space="preserve">　　　謝金等は各内容により判断する。</w:t>
      </w:r>
    </w:p>
    <w:p w14:paraId="053940FE" w14:textId="77777777" w:rsidR="00FD646C" w:rsidRPr="007C3ABB" w:rsidRDefault="00FD646C" w:rsidP="00FD646C">
      <w:pPr>
        <w:ind w:firstLineChars="200" w:firstLine="420"/>
      </w:pPr>
    </w:p>
    <w:p w14:paraId="54B5FA32" w14:textId="4502BA47" w:rsidR="008E0952" w:rsidRPr="007C3ABB" w:rsidRDefault="008E0952" w:rsidP="00C83CFF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（講座実施方法）</w:t>
      </w:r>
    </w:p>
    <w:p w14:paraId="14B10392" w14:textId="78DAEA79" w:rsidR="005713A3" w:rsidRPr="007C3ABB" w:rsidRDefault="00557F66" w:rsidP="005713A3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班</w:t>
      </w:r>
      <w:r w:rsidR="005713A3" w:rsidRPr="007C3ABB">
        <w:rPr>
          <w:rFonts w:hint="eastAsia"/>
        </w:rPr>
        <w:t>構成</w:t>
      </w:r>
    </w:p>
    <w:p w14:paraId="5280196F" w14:textId="40455EEA" w:rsidR="005713A3" w:rsidRPr="007C3ABB" w:rsidRDefault="005713A3" w:rsidP="005713A3">
      <w:pPr>
        <w:pStyle w:val="a3"/>
        <w:ind w:leftChars="0" w:left="855"/>
      </w:pPr>
      <w:r w:rsidRPr="007C3ABB">
        <w:rPr>
          <w:rFonts w:hint="eastAsia"/>
        </w:rPr>
        <w:t>講師1名が、受講者</w:t>
      </w:r>
      <w:r w:rsidRPr="00330A81">
        <w:rPr>
          <w:rFonts w:hint="eastAsia"/>
          <w:bCs/>
        </w:rPr>
        <w:t>10名程度を</w:t>
      </w:r>
      <w:r w:rsidRPr="007C3ABB">
        <w:rPr>
          <w:rFonts w:hint="eastAsia"/>
        </w:rPr>
        <w:t>１班として編成し、引率・案内する。講師はFIC会員により構成され、その構成はチーフ講師（以下チーフ）1名とそれを補佐する数名のアシスタント</w:t>
      </w:r>
      <w:r w:rsidR="001C0857">
        <w:rPr>
          <w:rFonts w:hint="eastAsia"/>
        </w:rPr>
        <w:t>講師</w:t>
      </w:r>
      <w:r w:rsidRPr="007C3ABB">
        <w:rPr>
          <w:rFonts w:hint="eastAsia"/>
        </w:rPr>
        <w:t>より構成する。現地に詳しい人に案内をお願いすることもある。野外</w:t>
      </w:r>
      <w:r w:rsidR="00557F66">
        <w:rPr>
          <w:rFonts w:hint="eastAsia"/>
        </w:rPr>
        <w:t>での</w:t>
      </w:r>
      <w:r w:rsidRPr="007C3ABB">
        <w:rPr>
          <w:rFonts w:hint="eastAsia"/>
        </w:rPr>
        <w:t>講座では安全担当を配置する。</w:t>
      </w:r>
    </w:p>
    <w:p w14:paraId="04103D26" w14:textId="697BA85A" w:rsidR="005713A3" w:rsidRPr="007C3ABB" w:rsidRDefault="005713A3" w:rsidP="005713A3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チーフ</w:t>
      </w:r>
    </w:p>
    <w:p w14:paraId="47F68652" w14:textId="22237212" w:rsidR="005713A3" w:rsidRPr="007C3ABB" w:rsidRDefault="005713A3" w:rsidP="005713A3">
      <w:pPr>
        <w:pStyle w:val="a3"/>
        <w:ind w:leftChars="0" w:left="855"/>
      </w:pPr>
      <w:r w:rsidRPr="007C3ABB">
        <w:rPr>
          <w:rFonts w:hint="eastAsia"/>
        </w:rPr>
        <w:t>チーフは講座担当理事（理事相当）と講座企画・実施について綿密な打ち合わせを行う。本番前にかならず下見を行う。終了後に活動報告書（ＦＩＣ会員向けおよびＨＰ掲載用）を作成する。</w:t>
      </w:r>
      <w:r w:rsidR="00DB79A4" w:rsidRPr="007C3ABB">
        <w:rPr>
          <w:rFonts w:hint="eastAsia"/>
        </w:rPr>
        <w:t>ヒヤリハット報告書は必要に応じて作成する。</w:t>
      </w:r>
    </w:p>
    <w:p w14:paraId="6586BC51" w14:textId="7A51FA90" w:rsidR="005713A3" w:rsidRPr="007C3ABB" w:rsidRDefault="005713A3" w:rsidP="005713A3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アシスタント</w:t>
      </w:r>
    </w:p>
    <w:p w14:paraId="3606689D" w14:textId="59120B3C" w:rsidR="005713A3" w:rsidRPr="007C3ABB" w:rsidRDefault="005713A3" w:rsidP="005713A3">
      <w:pPr>
        <w:pStyle w:val="a3"/>
        <w:ind w:leftChars="0" w:left="855"/>
      </w:pPr>
      <w:r w:rsidRPr="007C3ABB">
        <w:rPr>
          <w:rFonts w:hint="eastAsia"/>
        </w:rPr>
        <w:t>チーフは必要に応じて講座の遂行を支援するアシスタント</w:t>
      </w:r>
      <w:r w:rsidR="001C0857">
        <w:rPr>
          <w:rFonts w:hint="eastAsia"/>
        </w:rPr>
        <w:t>講師</w:t>
      </w:r>
      <w:r w:rsidRPr="007C3ABB">
        <w:rPr>
          <w:rFonts w:hint="eastAsia"/>
        </w:rPr>
        <w:t>を担当理事（理事相当）と相談して選任することができる。</w:t>
      </w:r>
    </w:p>
    <w:p w14:paraId="4307E99F" w14:textId="5E501012" w:rsidR="009A3D37" w:rsidRPr="007C3ABB" w:rsidRDefault="005713A3" w:rsidP="009A3D37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安全担当</w:t>
      </w:r>
    </w:p>
    <w:p w14:paraId="40857016" w14:textId="4FE04DD6" w:rsidR="009A3D37" w:rsidRPr="007C3ABB" w:rsidRDefault="009A3D37" w:rsidP="009A3D37">
      <w:pPr>
        <w:pStyle w:val="a3"/>
        <w:ind w:leftChars="0" w:left="855"/>
      </w:pPr>
      <w:r w:rsidRPr="007C3ABB">
        <w:rPr>
          <w:rFonts w:hint="eastAsia"/>
        </w:rPr>
        <w:t>野外</w:t>
      </w:r>
      <w:r w:rsidR="00557F66">
        <w:rPr>
          <w:rFonts w:hint="eastAsia"/>
        </w:rPr>
        <w:t>での</w:t>
      </w:r>
      <w:r w:rsidRPr="007C3ABB">
        <w:rPr>
          <w:rFonts w:hint="eastAsia"/>
        </w:rPr>
        <w:t>講座においては原則1名以上の安全担当を配置するものとする。安全担当はFICが別に作成した「安全マニュアル」に準じ、企画の内容をもとに適切なる安全確保のための</w:t>
      </w:r>
      <w:r w:rsidR="00811A77">
        <w:rPr>
          <w:rFonts w:hint="eastAsia"/>
        </w:rPr>
        <w:t>業務</w:t>
      </w:r>
      <w:r w:rsidRPr="007C3ABB">
        <w:rPr>
          <w:rFonts w:hint="eastAsia"/>
        </w:rPr>
        <w:t>を行う。</w:t>
      </w:r>
    </w:p>
    <w:p w14:paraId="6867DB0C" w14:textId="34F5DE6A" w:rsidR="009A3D37" w:rsidRPr="007C3ABB" w:rsidRDefault="009A3D37" w:rsidP="005713A3">
      <w:pPr>
        <w:pStyle w:val="a3"/>
        <w:numPr>
          <w:ilvl w:val="1"/>
          <w:numId w:val="1"/>
        </w:numPr>
        <w:ind w:leftChars="0"/>
      </w:pPr>
      <w:r w:rsidRPr="007C3ABB">
        <w:rPr>
          <w:rFonts w:hint="eastAsia"/>
        </w:rPr>
        <w:t>オブザーバ</w:t>
      </w:r>
    </w:p>
    <w:p w14:paraId="71D6ED68" w14:textId="77777777" w:rsidR="009A3D37" w:rsidRDefault="009A3D37" w:rsidP="009A3D37">
      <w:pPr>
        <w:pStyle w:val="a3"/>
        <w:ind w:leftChars="0" w:left="855"/>
      </w:pPr>
      <w:r>
        <w:rPr>
          <w:rFonts w:hint="eastAsia"/>
        </w:rPr>
        <w:t>各講座のマニュアルに記載する。</w:t>
      </w:r>
    </w:p>
    <w:p w14:paraId="193C3383" w14:textId="77777777" w:rsidR="005713A3" w:rsidRDefault="005713A3" w:rsidP="009A3D37"/>
    <w:p w14:paraId="0A42D73F" w14:textId="05EC8F55" w:rsidR="005713A3" w:rsidRDefault="005713A3" w:rsidP="005713A3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（運営</w:t>
      </w:r>
      <w:r w:rsidR="009A3D37">
        <w:rPr>
          <w:rFonts w:hint="eastAsia"/>
        </w:rPr>
        <w:t>体制</w:t>
      </w:r>
      <w:r>
        <w:rPr>
          <w:rFonts w:hint="eastAsia"/>
        </w:rPr>
        <w:t>）</w:t>
      </w:r>
    </w:p>
    <w:p w14:paraId="2821FF22" w14:textId="73407B19" w:rsidR="005713A3" w:rsidRDefault="005713A3" w:rsidP="005713A3">
      <w:pPr>
        <w:pStyle w:val="a3"/>
        <w:ind w:leftChars="0" w:left="851"/>
      </w:pPr>
      <w:r>
        <w:rPr>
          <w:rFonts w:hint="eastAsia"/>
        </w:rPr>
        <w:t>講座運営に関し以下のスタッフを置くことができる。</w:t>
      </w:r>
    </w:p>
    <w:p w14:paraId="74ADB9A0" w14:textId="793DF04A" w:rsidR="005713A3" w:rsidRDefault="005713A3" w:rsidP="005713A3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業務スタッフ</w:t>
      </w:r>
    </w:p>
    <w:p w14:paraId="5FD2DFA9" w14:textId="206982F7" w:rsidR="005713A3" w:rsidRDefault="005713A3" w:rsidP="005713A3">
      <w:pPr>
        <w:pStyle w:val="a3"/>
        <w:ind w:leftChars="0" w:left="855"/>
      </w:pPr>
      <w:r>
        <w:rPr>
          <w:rFonts w:hint="eastAsia"/>
        </w:rPr>
        <w:t>会計、名簿管理、保険手配、講座企画、案内作成・募集、受付統括などの業務を行</w:t>
      </w:r>
      <w:r>
        <w:rPr>
          <w:rFonts w:hint="eastAsia"/>
        </w:rPr>
        <w:lastRenderedPageBreak/>
        <w:t>う。担当理事（理事相当）を含み５名以内の固定スタッフとする。</w:t>
      </w:r>
    </w:p>
    <w:p w14:paraId="6B6A72AE" w14:textId="28A48B8E" w:rsidR="005713A3" w:rsidRDefault="005713A3" w:rsidP="005713A3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業務サポーター</w:t>
      </w:r>
    </w:p>
    <w:p w14:paraId="73B866FD" w14:textId="77777777" w:rsidR="005713A3" w:rsidRDefault="005713A3" w:rsidP="005713A3">
      <w:pPr>
        <w:pStyle w:val="a3"/>
        <w:ind w:leftChars="0" w:left="855"/>
      </w:pPr>
      <w:r>
        <w:rPr>
          <w:rFonts w:hint="eastAsia"/>
        </w:rPr>
        <w:t>講座実施の際、必要に応じ業務をサポートする。５名以内とする。</w:t>
      </w:r>
    </w:p>
    <w:p w14:paraId="358EAAC0" w14:textId="77777777" w:rsidR="005713A3" w:rsidRDefault="005713A3" w:rsidP="009A3D37"/>
    <w:p w14:paraId="6F74C565" w14:textId="62C9DFBE" w:rsidR="008E0952" w:rsidRPr="007C3ABB" w:rsidRDefault="009A3D37" w:rsidP="00C83CFF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（経費、収入）</w:t>
      </w:r>
    </w:p>
    <w:p w14:paraId="1E2F2D3E" w14:textId="5A332B8B" w:rsidR="009A3D37" w:rsidRDefault="009A3D37" w:rsidP="009A3D37">
      <w:pPr>
        <w:pStyle w:val="a3"/>
        <w:ind w:leftChars="0" w:left="855"/>
      </w:pPr>
      <w:r w:rsidRPr="007C3ABB">
        <w:rPr>
          <w:rFonts w:hint="eastAsia"/>
        </w:rPr>
        <w:t>講座の運営にあたり、共通する収入、経費の項目と金額はFICの「</w:t>
      </w:r>
      <w:bookmarkStart w:id="1" w:name="_Hlk62564198"/>
      <w:r w:rsidRPr="007C3ABB">
        <w:rPr>
          <w:rFonts w:hint="eastAsia"/>
        </w:rPr>
        <w:t>手当・経費及び収入金処理規定」</w:t>
      </w:r>
      <w:bookmarkEnd w:id="1"/>
      <w:r w:rsidRPr="007C3ABB">
        <w:rPr>
          <w:rFonts w:hint="eastAsia"/>
        </w:rPr>
        <w:t>に記載する。</w:t>
      </w:r>
    </w:p>
    <w:p w14:paraId="7504D4F0" w14:textId="020197DD" w:rsidR="00730DD9" w:rsidRPr="00526880" w:rsidRDefault="00E92B29" w:rsidP="009A3D37">
      <w:pPr>
        <w:pStyle w:val="a3"/>
        <w:ind w:leftChars="0" w:left="855"/>
        <w:rPr>
          <w:color w:val="FF0000"/>
        </w:rPr>
      </w:pPr>
      <w:r w:rsidRPr="00526880">
        <w:rPr>
          <w:rFonts w:hint="eastAsia"/>
          <w:color w:val="FF0000"/>
        </w:rPr>
        <w:t>旅費交通費の額は現金料金</w:t>
      </w:r>
      <w:r w:rsidR="00575D98" w:rsidRPr="00526880">
        <w:rPr>
          <w:rFonts w:hint="eastAsia"/>
          <w:color w:val="FF0000"/>
        </w:rPr>
        <w:t>を適用する。</w:t>
      </w:r>
    </w:p>
    <w:p w14:paraId="2E144319" w14:textId="5F5FFEE1" w:rsidR="00575D98" w:rsidRDefault="00575D98" w:rsidP="009A3D37">
      <w:pPr>
        <w:pStyle w:val="a3"/>
        <w:ind w:leftChars="0" w:left="855"/>
      </w:pPr>
      <w:r w:rsidRPr="00526880">
        <w:rPr>
          <w:rFonts w:hint="eastAsia"/>
          <w:color w:val="FF0000"/>
        </w:rPr>
        <w:t>本番が雨天で中止の場合は旅費交通費を下見参加者に支払う</w:t>
      </w:r>
      <w:r w:rsidR="00712F79" w:rsidRPr="00712F79">
        <w:rPr>
          <w:rFonts w:hint="eastAsia"/>
          <w:b/>
          <w:bCs/>
          <w:color w:val="0070C0"/>
        </w:rPr>
        <w:t>（対象　本番関係者）</w:t>
      </w:r>
      <w:r w:rsidRPr="00712F79">
        <w:rPr>
          <w:rFonts w:hint="eastAsia"/>
          <w:b/>
          <w:bCs/>
        </w:rPr>
        <w:t xml:space="preserve">　</w:t>
      </w:r>
    </w:p>
    <w:p w14:paraId="12E759C6" w14:textId="03768624" w:rsidR="009A3D37" w:rsidRDefault="009A3D37" w:rsidP="009A3D37">
      <w:pPr>
        <w:pStyle w:val="a3"/>
        <w:ind w:leftChars="0" w:left="855"/>
      </w:pPr>
      <w:r w:rsidRPr="007C3ABB">
        <w:rPr>
          <w:rFonts w:hint="eastAsia"/>
        </w:rPr>
        <w:t>各講座特有の支払い項目・金額は別途各講座マニュアルに記載する</w:t>
      </w:r>
      <w:r w:rsidR="00580353" w:rsidRPr="007C3ABB">
        <w:rPr>
          <w:rFonts w:hint="eastAsia"/>
        </w:rPr>
        <w:t>。</w:t>
      </w:r>
    </w:p>
    <w:p w14:paraId="27451B04" w14:textId="21F6A831" w:rsidR="005D5B1C" w:rsidRPr="007C3ABB" w:rsidRDefault="005D5B1C" w:rsidP="005D5B1C"/>
    <w:p w14:paraId="0CBE30D6" w14:textId="77777777" w:rsidR="009A3D37" w:rsidRPr="007C3ABB" w:rsidRDefault="009A3D37" w:rsidP="009A3D37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（個人情報管理）</w:t>
      </w:r>
    </w:p>
    <w:p w14:paraId="776426FA" w14:textId="77777777" w:rsidR="009A3D37" w:rsidRPr="007C3ABB" w:rsidRDefault="009A3D37" w:rsidP="009A3D37">
      <w:pPr>
        <w:pStyle w:val="a3"/>
        <w:ind w:leftChars="0" w:left="855"/>
      </w:pPr>
      <w:r w:rsidRPr="007C3ABB">
        <w:rPr>
          <w:rFonts w:hint="eastAsia"/>
        </w:rPr>
        <w:t>本講座に関連して収集する、受講者、スタッフその他関係者に関する個人情報は、FICの「個人情報保護規程」に従って管理する</w:t>
      </w:r>
    </w:p>
    <w:p w14:paraId="58384F96" w14:textId="77777777" w:rsidR="009A3D37" w:rsidRPr="007C3ABB" w:rsidRDefault="009A3D37" w:rsidP="009A3D37">
      <w:pPr>
        <w:pStyle w:val="a3"/>
        <w:ind w:leftChars="0" w:left="855"/>
      </w:pPr>
    </w:p>
    <w:p w14:paraId="0352169F" w14:textId="77777777" w:rsidR="009A3D37" w:rsidRPr="007C3ABB" w:rsidRDefault="009A3D37" w:rsidP="009A3D37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（安全・保険）</w:t>
      </w:r>
    </w:p>
    <w:p w14:paraId="7F3A7F2A" w14:textId="0B87501C" w:rsidR="009A3D37" w:rsidRPr="007C3ABB" w:rsidRDefault="009A3D37" w:rsidP="009A3D37">
      <w:pPr>
        <w:pStyle w:val="a3"/>
        <w:ind w:leftChars="0" w:left="855"/>
      </w:pPr>
      <w:r w:rsidRPr="007C3ABB">
        <w:rPr>
          <w:rFonts w:hint="eastAsia"/>
        </w:rPr>
        <w:t>本講座（下見を含む）に関する安全管理は、FICの「安全</w:t>
      </w:r>
      <w:r w:rsidR="002D19B6">
        <w:rPr>
          <w:rFonts w:hint="eastAsia"/>
        </w:rPr>
        <w:t>管理規程」「</w:t>
      </w:r>
      <w:r w:rsidRPr="007C3ABB">
        <w:rPr>
          <w:rFonts w:hint="eastAsia"/>
        </w:rPr>
        <w:t>保険管理規程」に従って実施する。</w:t>
      </w:r>
    </w:p>
    <w:p w14:paraId="022D7150" w14:textId="77777777" w:rsidR="009A3D37" w:rsidRPr="007C3ABB" w:rsidRDefault="009A3D37" w:rsidP="009A3D37"/>
    <w:p w14:paraId="2460C8A1" w14:textId="77777777" w:rsidR="009A3D37" w:rsidRPr="007C3ABB" w:rsidRDefault="009A3D37" w:rsidP="009A3D37">
      <w:pPr>
        <w:pStyle w:val="a3"/>
        <w:numPr>
          <w:ilvl w:val="0"/>
          <w:numId w:val="1"/>
        </w:numPr>
        <w:ind w:leftChars="0"/>
      </w:pPr>
      <w:r w:rsidRPr="007C3ABB">
        <w:rPr>
          <w:rFonts w:hint="eastAsia"/>
        </w:rPr>
        <w:t>（その他)</w:t>
      </w:r>
    </w:p>
    <w:p w14:paraId="38092E67" w14:textId="44DBEC90" w:rsidR="008E0952" w:rsidRPr="007C3ABB" w:rsidRDefault="009A3D37" w:rsidP="009A3D37">
      <w:pPr>
        <w:pStyle w:val="a3"/>
        <w:ind w:leftChars="0" w:left="855"/>
      </w:pPr>
      <w:r w:rsidRPr="007C3ABB">
        <w:rPr>
          <w:rFonts w:hint="eastAsia"/>
        </w:rPr>
        <w:t>本規程に定めのない事項については、理事会にて討議・決定するものとする。</w:t>
      </w:r>
    </w:p>
    <w:p w14:paraId="399D355F" w14:textId="329673CC" w:rsidR="00475E11" w:rsidRPr="007C3ABB" w:rsidRDefault="00475E11" w:rsidP="009A3D37"/>
    <w:p w14:paraId="089DFCE6" w14:textId="77777777" w:rsidR="009A3D37" w:rsidRPr="007C3ABB" w:rsidRDefault="009A3D37" w:rsidP="009A3D37">
      <w:r w:rsidRPr="007C3ABB">
        <w:rPr>
          <w:rFonts w:hint="eastAsia"/>
        </w:rPr>
        <w:t>(制定・改定履歴)</w:t>
      </w:r>
    </w:p>
    <w:p w14:paraId="2FFBA606" w14:textId="63CB2C2E" w:rsidR="009A3D37" w:rsidRDefault="009A3D37" w:rsidP="009A3D37">
      <w:r w:rsidRPr="007C3ABB">
        <w:rPr>
          <w:rFonts w:hint="eastAsia"/>
        </w:rPr>
        <w:t>付則1　2021年4月12日　制定、施行</w:t>
      </w:r>
      <w:r>
        <w:rPr>
          <w:rFonts w:hint="eastAsia"/>
        </w:rPr>
        <w:t xml:space="preserve">　</w:t>
      </w:r>
    </w:p>
    <w:p w14:paraId="287FFBD4" w14:textId="410A195D" w:rsidR="00886956" w:rsidRPr="00986FFC" w:rsidRDefault="008202D7" w:rsidP="00782B39">
      <w:r w:rsidRPr="00986FFC">
        <w:rPr>
          <w:rFonts w:hint="eastAsia"/>
        </w:rPr>
        <w:t>付則</w:t>
      </w:r>
      <w:r w:rsidR="00782B39" w:rsidRPr="00986FFC">
        <w:rPr>
          <w:rFonts w:hint="eastAsia"/>
        </w:rPr>
        <w:t xml:space="preserve">2　</w:t>
      </w:r>
      <w:r w:rsidR="00886956" w:rsidRPr="00986FFC">
        <w:rPr>
          <w:rFonts w:hint="eastAsia"/>
        </w:rPr>
        <w:t>2022年4月1</w:t>
      </w:r>
      <w:r w:rsidR="00703FC5" w:rsidRPr="00986FFC">
        <w:rPr>
          <w:rFonts w:hint="eastAsia"/>
        </w:rPr>
        <w:t>1</w:t>
      </w:r>
      <w:r w:rsidR="00886956" w:rsidRPr="00986FFC">
        <w:rPr>
          <w:rFonts w:hint="eastAsia"/>
        </w:rPr>
        <w:t xml:space="preserve">日　改定　</w:t>
      </w:r>
    </w:p>
    <w:p w14:paraId="65D6873B" w14:textId="6B8B6EEC" w:rsidR="00C83CFF" w:rsidRPr="00AA5FEB" w:rsidRDefault="00AA5FEB">
      <w:pPr>
        <w:rPr>
          <w:color w:val="FF0000"/>
        </w:rPr>
      </w:pPr>
      <w:r w:rsidRPr="00AA5FEB">
        <w:rPr>
          <w:rFonts w:hint="eastAsia"/>
          <w:color w:val="FF0000"/>
        </w:rPr>
        <w:t>付則３　202４年4月1日　改定</w:t>
      </w:r>
    </w:p>
    <w:sectPr w:rsidR="00C83CFF" w:rsidRPr="00AA5F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D1B98" w14:textId="77777777" w:rsidR="00914292" w:rsidRDefault="00914292" w:rsidP="008E35DD">
      <w:r>
        <w:separator/>
      </w:r>
    </w:p>
  </w:endnote>
  <w:endnote w:type="continuationSeparator" w:id="0">
    <w:p w14:paraId="5303FB2C" w14:textId="77777777" w:rsidR="00914292" w:rsidRDefault="00914292" w:rsidP="008E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7ABF7" w14:textId="77777777" w:rsidR="00914292" w:rsidRDefault="00914292" w:rsidP="008E35DD">
      <w:r>
        <w:separator/>
      </w:r>
    </w:p>
  </w:footnote>
  <w:footnote w:type="continuationSeparator" w:id="0">
    <w:p w14:paraId="5C8726CD" w14:textId="77777777" w:rsidR="00914292" w:rsidRDefault="00914292" w:rsidP="008E3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53B1F"/>
    <w:multiLevelType w:val="hybridMultilevel"/>
    <w:tmpl w:val="78549A8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BD2D0C4">
      <w:start w:val="1"/>
      <w:numFmt w:val="decimalFullWidth"/>
      <w:lvlText w:val="（%2）"/>
      <w:lvlJc w:val="left"/>
      <w:pPr>
        <w:ind w:left="1146" w:hanging="720"/>
      </w:pPr>
      <w:rPr>
        <w:rFonts w:hint="default"/>
      </w:rPr>
    </w:lvl>
    <w:lvl w:ilvl="2" w:tplc="D8A27356">
      <w:start w:val="1"/>
      <w:numFmt w:val="decimalEnclosedCircle"/>
      <w:lvlText w:val="%3"/>
      <w:lvlJc w:val="left"/>
      <w:pPr>
        <w:ind w:left="121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E754642"/>
    <w:multiLevelType w:val="hybridMultilevel"/>
    <w:tmpl w:val="936AC23C"/>
    <w:lvl w:ilvl="0" w:tplc="8806F0F6">
      <w:start w:val="2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75046EF2"/>
    <w:multiLevelType w:val="hybridMultilevel"/>
    <w:tmpl w:val="21342CBC"/>
    <w:lvl w:ilvl="0" w:tplc="54D26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80C3C77"/>
    <w:multiLevelType w:val="hybridMultilevel"/>
    <w:tmpl w:val="6D4C8658"/>
    <w:lvl w:ilvl="0" w:tplc="2968FD6A">
      <w:start w:val="1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 w16cid:durableId="579408530">
    <w:abstractNumId w:val="0"/>
  </w:num>
  <w:num w:numId="2" w16cid:durableId="474764218">
    <w:abstractNumId w:val="3"/>
  </w:num>
  <w:num w:numId="3" w16cid:durableId="1935048423">
    <w:abstractNumId w:val="1"/>
  </w:num>
  <w:num w:numId="4" w16cid:durableId="1608778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FF"/>
    <w:rsid w:val="00080D94"/>
    <w:rsid w:val="001914FA"/>
    <w:rsid w:val="001A3E0C"/>
    <w:rsid w:val="001C0857"/>
    <w:rsid w:val="0022728C"/>
    <w:rsid w:val="00233316"/>
    <w:rsid w:val="0027099C"/>
    <w:rsid w:val="002D19B6"/>
    <w:rsid w:val="00330A81"/>
    <w:rsid w:val="003711B8"/>
    <w:rsid w:val="003E5515"/>
    <w:rsid w:val="00414E78"/>
    <w:rsid w:val="00475E11"/>
    <w:rsid w:val="004829B9"/>
    <w:rsid w:val="004C3EA4"/>
    <w:rsid w:val="004D1C1C"/>
    <w:rsid w:val="00526880"/>
    <w:rsid w:val="00557F66"/>
    <w:rsid w:val="005713A3"/>
    <w:rsid w:val="00575D98"/>
    <w:rsid w:val="00580353"/>
    <w:rsid w:val="005D5B1C"/>
    <w:rsid w:val="005F30B3"/>
    <w:rsid w:val="006D29E2"/>
    <w:rsid w:val="00703FC5"/>
    <w:rsid w:val="00712033"/>
    <w:rsid w:val="00712F79"/>
    <w:rsid w:val="00730DD9"/>
    <w:rsid w:val="00782B39"/>
    <w:rsid w:val="00790677"/>
    <w:rsid w:val="007C26F0"/>
    <w:rsid w:val="007C3ABB"/>
    <w:rsid w:val="007E4492"/>
    <w:rsid w:val="00811A77"/>
    <w:rsid w:val="008202D7"/>
    <w:rsid w:val="00843C3A"/>
    <w:rsid w:val="00886956"/>
    <w:rsid w:val="008C5C80"/>
    <w:rsid w:val="008E0952"/>
    <w:rsid w:val="008E35DD"/>
    <w:rsid w:val="00914292"/>
    <w:rsid w:val="00973AB9"/>
    <w:rsid w:val="0098647C"/>
    <w:rsid w:val="00986FFC"/>
    <w:rsid w:val="009A11AE"/>
    <w:rsid w:val="009A3D37"/>
    <w:rsid w:val="00A64337"/>
    <w:rsid w:val="00AA5FEB"/>
    <w:rsid w:val="00AE0A9B"/>
    <w:rsid w:val="00AF1912"/>
    <w:rsid w:val="00B33080"/>
    <w:rsid w:val="00B53FBE"/>
    <w:rsid w:val="00B867C3"/>
    <w:rsid w:val="00BE0C3A"/>
    <w:rsid w:val="00BE1B6E"/>
    <w:rsid w:val="00BE5E39"/>
    <w:rsid w:val="00C60E09"/>
    <w:rsid w:val="00C67B61"/>
    <w:rsid w:val="00C83CFF"/>
    <w:rsid w:val="00CB04D3"/>
    <w:rsid w:val="00D0668C"/>
    <w:rsid w:val="00DB79A4"/>
    <w:rsid w:val="00DF7797"/>
    <w:rsid w:val="00E3336F"/>
    <w:rsid w:val="00E92B29"/>
    <w:rsid w:val="00F54072"/>
    <w:rsid w:val="00F80A8D"/>
    <w:rsid w:val="00FD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D26F15"/>
  <w15:chartTrackingRefBased/>
  <w15:docId w15:val="{BFEED0A4-33A8-46D7-807A-0F2CA651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CF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35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5DD"/>
  </w:style>
  <w:style w:type="paragraph" w:styleId="a6">
    <w:name w:val="footer"/>
    <w:basedOn w:val="a"/>
    <w:link w:val="a7"/>
    <w:uiPriority w:val="99"/>
    <w:unhideWhenUsed/>
    <w:rsid w:val="008E35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5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masanori moriike</cp:lastModifiedBy>
  <cp:revision>2</cp:revision>
  <dcterms:created xsi:type="dcterms:W3CDTF">2024-03-08T03:38:00Z</dcterms:created>
  <dcterms:modified xsi:type="dcterms:W3CDTF">2024-03-08T03:38:00Z</dcterms:modified>
</cp:coreProperties>
</file>