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3CF21" w14:textId="26BC8AFA" w:rsidR="00C23E19" w:rsidRPr="00977D78" w:rsidRDefault="00883EEE" w:rsidP="00E46424">
      <w:pPr>
        <w:jc w:val="center"/>
        <w:rPr>
          <w:b/>
          <w:bCs/>
          <w:sz w:val="28"/>
          <w:szCs w:val="28"/>
        </w:rPr>
      </w:pPr>
      <w:r w:rsidRPr="00977D78">
        <w:rPr>
          <w:rFonts w:hint="eastAsia"/>
          <w:b/>
          <w:bCs/>
          <w:sz w:val="28"/>
          <w:szCs w:val="28"/>
        </w:rPr>
        <w:t>手当・経費</w:t>
      </w:r>
      <w:r w:rsidR="000D5F80" w:rsidRPr="00977D78">
        <w:rPr>
          <w:rFonts w:hint="eastAsia"/>
          <w:b/>
          <w:bCs/>
          <w:sz w:val="28"/>
          <w:szCs w:val="28"/>
        </w:rPr>
        <w:t>及び収入金</w:t>
      </w:r>
      <w:r w:rsidR="00FB1C26" w:rsidRPr="00977D78">
        <w:rPr>
          <w:rFonts w:hint="eastAsia"/>
          <w:b/>
          <w:bCs/>
          <w:sz w:val="28"/>
          <w:szCs w:val="28"/>
        </w:rPr>
        <w:t>処理</w:t>
      </w:r>
      <w:r w:rsidR="00E46424" w:rsidRPr="00977D78">
        <w:rPr>
          <w:rFonts w:hint="eastAsia"/>
          <w:b/>
          <w:bCs/>
          <w:sz w:val="28"/>
          <w:szCs w:val="28"/>
        </w:rPr>
        <w:t>規程</w:t>
      </w:r>
    </w:p>
    <w:p w14:paraId="5D3C226F" w14:textId="6701F4A8" w:rsidR="00E46424" w:rsidRPr="00977D78" w:rsidRDefault="00E46424"/>
    <w:p w14:paraId="5113C64B" w14:textId="7B990FC0" w:rsidR="00E46424" w:rsidRPr="00977D78" w:rsidRDefault="00E46424" w:rsidP="00E46424">
      <w:pPr>
        <w:pStyle w:val="a3"/>
        <w:numPr>
          <w:ilvl w:val="0"/>
          <w:numId w:val="1"/>
        </w:numPr>
        <w:ind w:leftChars="0"/>
      </w:pPr>
      <w:r w:rsidRPr="00977D78">
        <w:rPr>
          <w:rFonts w:hint="eastAsia"/>
        </w:rPr>
        <w:t>（目的）</w:t>
      </w:r>
    </w:p>
    <w:p w14:paraId="3336CF76" w14:textId="269B84A2" w:rsidR="00883EEE" w:rsidRPr="00977D78" w:rsidRDefault="00883EEE" w:rsidP="00883EEE">
      <w:pPr>
        <w:pStyle w:val="a3"/>
        <w:ind w:leftChars="0" w:left="855"/>
      </w:pPr>
      <w:r w:rsidRPr="00977D78">
        <w:rPr>
          <w:rFonts w:hint="eastAsia"/>
        </w:rPr>
        <w:t>FICにおける</w:t>
      </w:r>
      <w:r w:rsidR="00FB1C26" w:rsidRPr="00977D78">
        <w:rPr>
          <w:rFonts w:hint="eastAsia"/>
        </w:rPr>
        <w:t>金銭の授受</w:t>
      </w:r>
      <w:r w:rsidRPr="00977D78">
        <w:rPr>
          <w:rFonts w:hint="eastAsia"/>
        </w:rPr>
        <w:t>が以下の目的に合致するよう、手当</w:t>
      </w:r>
      <w:r w:rsidR="00736F96" w:rsidRPr="00977D78">
        <w:rPr>
          <w:rFonts w:hint="eastAsia"/>
        </w:rPr>
        <w:t>て</w:t>
      </w:r>
      <w:r w:rsidRPr="00977D78">
        <w:rPr>
          <w:rFonts w:hint="eastAsia"/>
        </w:rPr>
        <w:t>・経費</w:t>
      </w:r>
      <w:r w:rsidR="000D5F80" w:rsidRPr="00977D78">
        <w:rPr>
          <w:rFonts w:hint="eastAsia"/>
        </w:rPr>
        <w:t>及び収入金</w:t>
      </w:r>
      <w:r w:rsidR="00FB1C26" w:rsidRPr="00977D78">
        <w:rPr>
          <w:rFonts w:hint="eastAsia"/>
        </w:rPr>
        <w:t>処理</w:t>
      </w:r>
      <w:r w:rsidRPr="00977D78">
        <w:rPr>
          <w:rFonts w:hint="eastAsia"/>
        </w:rPr>
        <w:t>規程（以下本規定）を定める</w:t>
      </w:r>
      <w:r w:rsidR="000D5F80" w:rsidRPr="00977D78">
        <w:rPr>
          <w:rFonts w:hint="eastAsia"/>
        </w:rPr>
        <w:t>。</w:t>
      </w:r>
    </w:p>
    <w:p w14:paraId="1DDB3D8C" w14:textId="4DD4EE38" w:rsidR="00883EEE" w:rsidRPr="00977D78" w:rsidRDefault="00883EEE" w:rsidP="00883EEE">
      <w:pPr>
        <w:pStyle w:val="a3"/>
        <w:numPr>
          <w:ilvl w:val="0"/>
          <w:numId w:val="2"/>
        </w:numPr>
        <w:ind w:leftChars="0"/>
      </w:pPr>
      <w:r w:rsidRPr="00977D78">
        <w:rPr>
          <w:rFonts w:hint="eastAsia"/>
        </w:rPr>
        <w:t>支払は本規程を中心として各種規程に基づいて支払われること（透明性）</w:t>
      </w:r>
    </w:p>
    <w:p w14:paraId="6486C29F" w14:textId="7B5C28DC" w:rsidR="00883EEE" w:rsidRPr="00977D78" w:rsidRDefault="00883EEE" w:rsidP="00883EEE">
      <w:pPr>
        <w:pStyle w:val="a3"/>
        <w:numPr>
          <w:ilvl w:val="0"/>
          <w:numId w:val="2"/>
        </w:numPr>
        <w:ind w:leftChars="0"/>
      </w:pPr>
      <w:r w:rsidRPr="00977D78">
        <w:rPr>
          <w:rFonts w:hint="eastAsia"/>
        </w:rPr>
        <w:t>同等の作業内容に対しては、同一額の支払いとすること(公平性)</w:t>
      </w:r>
    </w:p>
    <w:p w14:paraId="3F3B8170" w14:textId="7778A1A4" w:rsidR="00883EEE" w:rsidRPr="00977D78" w:rsidRDefault="00883EEE" w:rsidP="00883EEE">
      <w:pPr>
        <w:pStyle w:val="a3"/>
        <w:numPr>
          <w:ilvl w:val="0"/>
          <w:numId w:val="2"/>
        </w:numPr>
        <w:ind w:leftChars="0"/>
      </w:pPr>
      <w:r w:rsidRPr="00977D78">
        <w:rPr>
          <w:rFonts w:hint="eastAsia"/>
        </w:rPr>
        <w:t>支払額が正確であること</w:t>
      </w:r>
      <w:r w:rsidR="00260985" w:rsidRPr="00977D78">
        <w:rPr>
          <w:rFonts w:hint="eastAsia"/>
        </w:rPr>
        <w:t>(正確性)</w:t>
      </w:r>
    </w:p>
    <w:p w14:paraId="69DDFF78" w14:textId="52FFD094" w:rsidR="00260985" w:rsidRPr="00977D78" w:rsidRDefault="00260985" w:rsidP="00883EEE">
      <w:pPr>
        <w:pStyle w:val="a3"/>
        <w:numPr>
          <w:ilvl w:val="0"/>
          <w:numId w:val="2"/>
        </w:numPr>
        <w:ind w:leftChars="0"/>
      </w:pPr>
      <w:r w:rsidRPr="00977D78">
        <w:rPr>
          <w:rFonts w:hint="eastAsia"/>
        </w:rPr>
        <w:t>支払が適時に行われること（適時性）</w:t>
      </w:r>
    </w:p>
    <w:p w14:paraId="3A78EC5E" w14:textId="70CFA1B7" w:rsidR="00260985" w:rsidRPr="00977D78" w:rsidRDefault="00260985" w:rsidP="00883EEE">
      <w:pPr>
        <w:pStyle w:val="a3"/>
        <w:numPr>
          <w:ilvl w:val="0"/>
          <w:numId w:val="2"/>
        </w:numPr>
        <w:ind w:leftChars="0"/>
      </w:pPr>
      <w:r w:rsidRPr="00977D78">
        <w:rPr>
          <w:rFonts w:hint="eastAsia"/>
        </w:rPr>
        <w:t>支払い事務が効率的に行われること（効率性）</w:t>
      </w:r>
    </w:p>
    <w:p w14:paraId="687BD0CE" w14:textId="2D65A098" w:rsidR="00551CBD" w:rsidRPr="00977D78" w:rsidRDefault="00551CBD" w:rsidP="00883EEE">
      <w:pPr>
        <w:pStyle w:val="a3"/>
        <w:numPr>
          <w:ilvl w:val="0"/>
          <w:numId w:val="2"/>
        </w:numPr>
        <w:ind w:leftChars="0"/>
      </w:pPr>
      <w:r w:rsidRPr="00977D78">
        <w:rPr>
          <w:rFonts w:hint="eastAsia"/>
        </w:rPr>
        <w:t>会計帳簿類が正確で効率的に作成できること（会計帳簿</w:t>
      </w:r>
      <w:r w:rsidR="00FB1C26" w:rsidRPr="00977D78">
        <w:rPr>
          <w:rFonts w:hint="eastAsia"/>
        </w:rPr>
        <w:t>作成</w:t>
      </w:r>
      <w:r w:rsidRPr="00977D78">
        <w:rPr>
          <w:rFonts w:hint="eastAsia"/>
        </w:rPr>
        <w:t>）</w:t>
      </w:r>
    </w:p>
    <w:p w14:paraId="07FE81C1" w14:textId="0B320083" w:rsidR="00E46424" w:rsidRPr="00977D78" w:rsidRDefault="00260985" w:rsidP="00C34462">
      <w:pPr>
        <w:pStyle w:val="a3"/>
        <w:numPr>
          <w:ilvl w:val="0"/>
          <w:numId w:val="2"/>
        </w:numPr>
        <w:ind w:leftChars="0"/>
      </w:pPr>
      <w:r w:rsidRPr="00977D78">
        <w:rPr>
          <w:rFonts w:hint="eastAsia"/>
        </w:rPr>
        <w:t>納税が</w:t>
      </w:r>
      <w:r w:rsidR="00FB1C26" w:rsidRPr="00977D78">
        <w:rPr>
          <w:rFonts w:hint="eastAsia"/>
        </w:rPr>
        <w:t>正確・適時に</w:t>
      </w:r>
      <w:r w:rsidRPr="00977D78">
        <w:rPr>
          <w:rFonts w:hint="eastAsia"/>
        </w:rPr>
        <w:t>できること（納税</w:t>
      </w:r>
      <w:r w:rsidR="00FB1C26" w:rsidRPr="00977D78">
        <w:rPr>
          <w:rFonts w:hint="eastAsia"/>
        </w:rPr>
        <w:t>義務対応</w:t>
      </w:r>
      <w:r w:rsidRPr="00977D78">
        <w:rPr>
          <w:rFonts w:hint="eastAsia"/>
        </w:rPr>
        <w:t>）</w:t>
      </w:r>
    </w:p>
    <w:p w14:paraId="68729DF4" w14:textId="77777777" w:rsidR="00BB1AD5" w:rsidRPr="00977D78" w:rsidRDefault="00BB1AD5" w:rsidP="00BB1AD5">
      <w:pPr>
        <w:pStyle w:val="a3"/>
        <w:ind w:leftChars="0" w:left="855"/>
      </w:pPr>
    </w:p>
    <w:p w14:paraId="5A56301E" w14:textId="042E8034" w:rsidR="00BB1AD5" w:rsidRPr="00977D78" w:rsidRDefault="00BB1AD5" w:rsidP="00E46424">
      <w:pPr>
        <w:pStyle w:val="a3"/>
        <w:numPr>
          <w:ilvl w:val="0"/>
          <w:numId w:val="1"/>
        </w:numPr>
        <w:ind w:leftChars="0"/>
      </w:pPr>
      <w:r w:rsidRPr="00977D78">
        <w:rPr>
          <w:rFonts w:hint="eastAsia"/>
        </w:rPr>
        <w:t>（対象）</w:t>
      </w:r>
    </w:p>
    <w:p w14:paraId="42A83C7A" w14:textId="2CA73457" w:rsidR="00260985" w:rsidRPr="00977D78" w:rsidRDefault="00260985" w:rsidP="00260985">
      <w:pPr>
        <w:pStyle w:val="a3"/>
        <w:ind w:leftChars="0" w:left="855"/>
      </w:pPr>
      <w:r w:rsidRPr="00977D78">
        <w:rPr>
          <w:rFonts w:hint="eastAsia"/>
        </w:rPr>
        <w:t>FICにおける金銭の授受全てを対象にする。</w:t>
      </w:r>
    </w:p>
    <w:p w14:paraId="3A7E850D" w14:textId="77777777" w:rsidR="00DA3182" w:rsidRPr="00977D78" w:rsidRDefault="00551CBD" w:rsidP="00117576">
      <w:pPr>
        <w:pStyle w:val="a3"/>
        <w:ind w:leftChars="0" w:left="855"/>
      </w:pPr>
      <w:r w:rsidRPr="00977D78">
        <w:rPr>
          <w:rFonts w:hint="eastAsia"/>
        </w:rPr>
        <w:t>但し、同好会活動に伴う金銭の授受は対象外とする。</w:t>
      </w:r>
    </w:p>
    <w:p w14:paraId="258FB444" w14:textId="5E4739E4" w:rsidR="00551CBD" w:rsidRPr="00977D78" w:rsidRDefault="00DA3182" w:rsidP="00117576">
      <w:pPr>
        <w:pStyle w:val="a3"/>
        <w:ind w:leftChars="0" w:left="855"/>
      </w:pPr>
      <w:r w:rsidRPr="00977D78">
        <w:rPr>
          <w:rFonts w:hint="eastAsia"/>
        </w:rPr>
        <w:t>また、乗合自動車に関して同乗者と運転者又は車両提供者との間</w:t>
      </w:r>
      <w:r w:rsidR="005F6D79" w:rsidRPr="00977D78">
        <w:rPr>
          <w:rFonts w:hint="eastAsia"/>
        </w:rPr>
        <w:t>における</w:t>
      </w:r>
      <w:r w:rsidRPr="00977D78">
        <w:rPr>
          <w:rFonts w:hint="eastAsia"/>
        </w:rPr>
        <w:t>支払い</w:t>
      </w:r>
      <w:r w:rsidR="00985B5F" w:rsidRPr="00977D78">
        <w:rPr>
          <w:rFonts w:hint="eastAsia"/>
        </w:rPr>
        <w:t>など、FICとの間で金銭授受を伴わないものに</w:t>
      </w:r>
      <w:r w:rsidRPr="00977D78">
        <w:rPr>
          <w:rFonts w:hint="eastAsia"/>
        </w:rPr>
        <w:t>関しては、関連する各講座の規程又は運営マニュアルに定める。</w:t>
      </w:r>
    </w:p>
    <w:p w14:paraId="16265F79" w14:textId="77777777" w:rsidR="00117576" w:rsidRPr="00977D78" w:rsidRDefault="00117576" w:rsidP="00117576">
      <w:pPr>
        <w:pStyle w:val="a3"/>
        <w:ind w:leftChars="0" w:left="855"/>
      </w:pPr>
    </w:p>
    <w:p w14:paraId="6A9D5339" w14:textId="71151428" w:rsidR="00117576" w:rsidRPr="00977D78" w:rsidRDefault="00117576" w:rsidP="00117576">
      <w:pPr>
        <w:pStyle w:val="a3"/>
        <w:numPr>
          <w:ilvl w:val="0"/>
          <w:numId w:val="4"/>
        </w:numPr>
        <w:ind w:leftChars="0"/>
      </w:pPr>
      <w:r w:rsidRPr="00977D78">
        <w:rPr>
          <w:rFonts w:hint="eastAsia"/>
        </w:rPr>
        <w:t>FICからの支払い関係</w:t>
      </w:r>
    </w:p>
    <w:p w14:paraId="1A6464A3" w14:textId="328431E2" w:rsidR="00260985" w:rsidRPr="00977D78" w:rsidRDefault="00260985" w:rsidP="00260985">
      <w:pPr>
        <w:pStyle w:val="a3"/>
        <w:numPr>
          <w:ilvl w:val="0"/>
          <w:numId w:val="3"/>
        </w:numPr>
        <w:ind w:leftChars="0"/>
      </w:pPr>
      <w:r w:rsidRPr="00977D78">
        <w:rPr>
          <w:rFonts w:hint="eastAsia"/>
        </w:rPr>
        <w:t>理事長、副理事長、監事</w:t>
      </w:r>
      <w:r w:rsidR="00CF227D" w:rsidRPr="00977D78">
        <w:rPr>
          <w:rFonts w:hint="eastAsia"/>
        </w:rPr>
        <w:t>に対する役員報酬</w:t>
      </w:r>
    </w:p>
    <w:p w14:paraId="72B47476" w14:textId="19E5302E" w:rsidR="00260985" w:rsidRPr="00977D78" w:rsidRDefault="00260985" w:rsidP="00260985">
      <w:pPr>
        <w:pStyle w:val="a3"/>
        <w:numPr>
          <w:ilvl w:val="0"/>
          <w:numId w:val="3"/>
        </w:numPr>
        <w:ind w:leftChars="0"/>
      </w:pPr>
      <w:r w:rsidRPr="00977D78">
        <w:rPr>
          <w:rFonts w:hint="eastAsia"/>
        </w:rPr>
        <w:t>各事業担当理事</w:t>
      </w:r>
      <w:r w:rsidR="00CF227D" w:rsidRPr="00977D78">
        <w:rPr>
          <w:rFonts w:hint="eastAsia"/>
        </w:rPr>
        <w:t>及び顧問</w:t>
      </w:r>
      <w:r w:rsidRPr="00977D78">
        <w:rPr>
          <w:rFonts w:hint="eastAsia"/>
        </w:rPr>
        <w:t>に対する業務手当</w:t>
      </w:r>
    </w:p>
    <w:p w14:paraId="160CF772" w14:textId="18D84338" w:rsidR="00260985" w:rsidRPr="00977D78" w:rsidRDefault="00CF227D" w:rsidP="00260985">
      <w:pPr>
        <w:pStyle w:val="a3"/>
        <w:numPr>
          <w:ilvl w:val="0"/>
          <w:numId w:val="3"/>
        </w:numPr>
        <w:ind w:leftChars="0"/>
      </w:pPr>
      <w:r w:rsidRPr="00977D78">
        <w:rPr>
          <w:rFonts w:hint="eastAsia"/>
        </w:rPr>
        <w:t>各講座実施に際して任命される</w:t>
      </w:r>
      <w:r w:rsidR="00387C83" w:rsidRPr="00977D78">
        <w:rPr>
          <w:rFonts w:hint="eastAsia"/>
        </w:rPr>
        <w:t>講師</w:t>
      </w:r>
      <w:r w:rsidRPr="00977D78">
        <w:rPr>
          <w:rFonts w:hint="eastAsia"/>
        </w:rPr>
        <w:t>（チーフ、サブチーフ、アシスタントなど）に対する</w:t>
      </w:r>
      <w:r w:rsidR="00F33718" w:rsidRPr="00977D78">
        <w:rPr>
          <w:rFonts w:hint="eastAsia"/>
        </w:rPr>
        <w:t>講師謝金</w:t>
      </w:r>
    </w:p>
    <w:p w14:paraId="22FCEA57" w14:textId="548B4581" w:rsidR="00CF227D" w:rsidRPr="00205EA0" w:rsidRDefault="00977D78" w:rsidP="00977D78">
      <w:pPr>
        <w:ind w:left="851" w:firstLineChars="100" w:firstLine="210"/>
      </w:pPr>
      <w:r w:rsidRPr="00205EA0">
        <w:rPr>
          <w:rFonts w:hint="eastAsia"/>
        </w:rPr>
        <w:t>(</w:t>
      </w:r>
      <w:r w:rsidRPr="00205EA0">
        <w:t xml:space="preserve">4)   </w:t>
      </w:r>
      <w:r w:rsidR="00CF227D" w:rsidRPr="00205EA0">
        <w:rPr>
          <w:rFonts w:hint="eastAsia"/>
        </w:rPr>
        <w:t>各講座の運営に携わる担当者に対する業務</w:t>
      </w:r>
      <w:r w:rsidR="00171CEF" w:rsidRPr="00205EA0">
        <w:rPr>
          <w:rFonts w:hint="eastAsia"/>
        </w:rPr>
        <w:t>謝金</w:t>
      </w:r>
    </w:p>
    <w:p w14:paraId="16006B59" w14:textId="38C61DAC" w:rsidR="00CF227D" w:rsidRPr="00977D78" w:rsidRDefault="00977D78" w:rsidP="00977D78">
      <w:pPr>
        <w:ind w:left="851" w:firstLineChars="100" w:firstLine="210"/>
      </w:pPr>
      <w:r w:rsidRPr="00977D78">
        <w:rPr>
          <w:rFonts w:hint="eastAsia"/>
        </w:rPr>
        <w:t>(</w:t>
      </w:r>
      <w:r w:rsidRPr="00977D78">
        <w:t xml:space="preserve">5)   </w:t>
      </w:r>
      <w:r w:rsidR="00BB459A" w:rsidRPr="00977D78">
        <w:rPr>
          <w:rFonts w:hint="eastAsia"/>
        </w:rPr>
        <w:t>理事会等各種会議</w:t>
      </w:r>
      <w:r w:rsidRPr="00977D78">
        <w:rPr>
          <w:rFonts w:hint="eastAsia"/>
        </w:rPr>
        <w:t>、</w:t>
      </w:r>
      <w:r w:rsidR="00BB459A" w:rsidRPr="00977D78">
        <w:rPr>
          <w:rFonts w:hint="eastAsia"/>
        </w:rPr>
        <w:t>および</w:t>
      </w:r>
      <w:r w:rsidR="00CF227D" w:rsidRPr="00977D78">
        <w:rPr>
          <w:rFonts w:hint="eastAsia"/>
        </w:rPr>
        <w:t>各講座の運営に携わる担当者に対する交通費</w:t>
      </w:r>
    </w:p>
    <w:p w14:paraId="4886C827" w14:textId="51CB3569" w:rsidR="00CF227D" w:rsidRPr="00977D78" w:rsidRDefault="00977D78" w:rsidP="00977D78">
      <w:pPr>
        <w:ind w:leftChars="500" w:left="1680" w:hangingChars="300" w:hanging="630"/>
      </w:pPr>
      <w:r w:rsidRPr="00977D78">
        <w:rPr>
          <w:rFonts w:hint="eastAsia"/>
        </w:rPr>
        <w:t>(</w:t>
      </w:r>
      <w:r w:rsidRPr="00977D78">
        <w:t xml:space="preserve">6)   </w:t>
      </w:r>
      <w:r w:rsidR="00CF227D" w:rsidRPr="00977D78">
        <w:rPr>
          <w:rFonts w:hint="eastAsia"/>
        </w:rPr>
        <w:t>各講座</w:t>
      </w:r>
      <w:r w:rsidR="00C71AEA" w:rsidRPr="00977D78">
        <w:rPr>
          <w:rFonts w:hint="eastAsia"/>
        </w:rPr>
        <w:t>を</w:t>
      </w:r>
      <w:r w:rsidR="00CF227D" w:rsidRPr="00977D78">
        <w:rPr>
          <w:rFonts w:hint="eastAsia"/>
        </w:rPr>
        <w:t>実施</w:t>
      </w:r>
      <w:r w:rsidR="00C71AEA" w:rsidRPr="00977D78">
        <w:rPr>
          <w:rFonts w:hint="eastAsia"/>
        </w:rPr>
        <w:t>する</w:t>
      </w:r>
      <w:r w:rsidR="00CF227D" w:rsidRPr="00977D78">
        <w:rPr>
          <w:rFonts w:hint="eastAsia"/>
        </w:rPr>
        <w:t>ために要する</w:t>
      </w:r>
      <w:r w:rsidR="00C34462" w:rsidRPr="00977D78">
        <w:rPr>
          <w:rFonts w:hint="eastAsia"/>
        </w:rPr>
        <w:t>諸費用の支払い。</w:t>
      </w:r>
      <w:r w:rsidR="00F33718" w:rsidRPr="00977D78">
        <w:rPr>
          <w:rFonts w:hint="eastAsia"/>
        </w:rPr>
        <w:t>バス代</w:t>
      </w:r>
      <w:r w:rsidR="00C34462" w:rsidRPr="00977D78">
        <w:rPr>
          <w:rFonts w:hint="eastAsia"/>
        </w:rPr>
        <w:t>（輸送費）</w:t>
      </w:r>
      <w:r w:rsidR="00F33718" w:rsidRPr="00977D78">
        <w:rPr>
          <w:rFonts w:hint="eastAsia"/>
        </w:rPr>
        <w:t>、</w:t>
      </w:r>
      <w:r w:rsidR="00A57E67" w:rsidRPr="00977D78">
        <w:rPr>
          <w:rFonts w:hint="eastAsia"/>
        </w:rPr>
        <w:t>資料購入</w:t>
      </w:r>
      <w:r w:rsidR="00387C83" w:rsidRPr="00977D78">
        <w:rPr>
          <w:rFonts w:hint="eastAsia"/>
        </w:rPr>
        <w:t>・</w:t>
      </w:r>
      <w:r w:rsidR="00A57E67" w:rsidRPr="00977D78">
        <w:rPr>
          <w:rFonts w:hint="eastAsia"/>
        </w:rPr>
        <w:t>印刷</w:t>
      </w:r>
      <w:r w:rsidR="00C34462" w:rsidRPr="00977D78">
        <w:rPr>
          <w:rFonts w:hint="eastAsia"/>
        </w:rPr>
        <w:t>費（図書印刷費）</w:t>
      </w:r>
      <w:r w:rsidR="00A57E67" w:rsidRPr="00977D78">
        <w:rPr>
          <w:rFonts w:hint="eastAsia"/>
        </w:rPr>
        <w:t>、</w:t>
      </w:r>
      <w:r w:rsidR="0085599A" w:rsidRPr="00977D78">
        <w:rPr>
          <w:rFonts w:hint="eastAsia"/>
        </w:rPr>
        <w:t>郵送</w:t>
      </w:r>
      <w:r w:rsidR="00C34462" w:rsidRPr="00977D78">
        <w:rPr>
          <w:rFonts w:hint="eastAsia"/>
        </w:rPr>
        <w:t>料（通信費）</w:t>
      </w:r>
      <w:r w:rsidR="0085599A" w:rsidRPr="00977D78">
        <w:rPr>
          <w:rFonts w:hint="eastAsia"/>
        </w:rPr>
        <w:t>、</w:t>
      </w:r>
      <w:r w:rsidR="00F33718" w:rsidRPr="00977D78">
        <w:rPr>
          <w:rFonts w:hint="eastAsia"/>
        </w:rPr>
        <w:t>施設利用</w:t>
      </w:r>
      <w:r w:rsidR="00C34462" w:rsidRPr="00977D78">
        <w:rPr>
          <w:rFonts w:hint="eastAsia"/>
        </w:rPr>
        <w:t>費（施設利用料）</w:t>
      </w:r>
      <w:r w:rsidR="00F33718" w:rsidRPr="00977D78">
        <w:rPr>
          <w:rFonts w:hint="eastAsia"/>
        </w:rPr>
        <w:t>、事務用品購入</w:t>
      </w:r>
      <w:r w:rsidR="00C34462" w:rsidRPr="00977D78">
        <w:rPr>
          <w:rFonts w:hint="eastAsia"/>
        </w:rPr>
        <w:t>費（事務用品費）</w:t>
      </w:r>
      <w:r w:rsidR="00F33718" w:rsidRPr="00977D78">
        <w:rPr>
          <w:rFonts w:hint="eastAsia"/>
        </w:rPr>
        <w:t>、広報</w:t>
      </w:r>
      <w:r w:rsidR="005A6220" w:rsidRPr="00977D78">
        <w:rPr>
          <w:rFonts w:hint="eastAsia"/>
        </w:rPr>
        <w:t>費</w:t>
      </w:r>
      <w:r w:rsidR="00C34462" w:rsidRPr="00977D78">
        <w:rPr>
          <w:rFonts w:hint="eastAsia"/>
        </w:rPr>
        <w:t>（広告宣伝費）</w:t>
      </w:r>
      <w:r w:rsidR="00387C83" w:rsidRPr="00977D78">
        <w:rPr>
          <w:rFonts w:hint="eastAsia"/>
        </w:rPr>
        <w:t>、</w:t>
      </w:r>
      <w:r w:rsidR="00FB1A2C" w:rsidRPr="00205EA0">
        <w:rPr>
          <w:rFonts w:hint="eastAsia"/>
        </w:rPr>
        <w:t>材料費</w:t>
      </w:r>
      <w:r w:rsidR="00387C83" w:rsidRPr="00977D78">
        <w:rPr>
          <w:rFonts w:hint="eastAsia"/>
        </w:rPr>
        <w:t>など</w:t>
      </w:r>
      <w:r w:rsidR="00C34462" w:rsidRPr="00977D78">
        <w:rPr>
          <w:rFonts w:hint="eastAsia"/>
        </w:rPr>
        <w:t>。</w:t>
      </w:r>
    </w:p>
    <w:p w14:paraId="35E22A54" w14:textId="02E70D97" w:rsidR="008374FA" w:rsidRPr="00977D78" w:rsidRDefault="00977D78" w:rsidP="00977D78">
      <w:pPr>
        <w:ind w:firstLineChars="500" w:firstLine="1050"/>
      </w:pPr>
      <w:r w:rsidRPr="00977D78">
        <w:rPr>
          <w:rFonts w:hint="eastAsia"/>
        </w:rPr>
        <w:t>(</w:t>
      </w:r>
      <w:r w:rsidRPr="00977D78">
        <w:t xml:space="preserve">7)   </w:t>
      </w:r>
      <w:r w:rsidR="008374FA" w:rsidRPr="00977D78">
        <w:rPr>
          <w:rFonts w:hint="eastAsia"/>
        </w:rPr>
        <w:t>協賛する行事に対する協賛金</w:t>
      </w:r>
    </w:p>
    <w:p w14:paraId="14878FF1" w14:textId="10BFA9F4" w:rsidR="00FB1C26" w:rsidRPr="00977D78" w:rsidRDefault="00977D78" w:rsidP="00977D78">
      <w:pPr>
        <w:ind w:leftChars="500" w:left="1575" w:hangingChars="250" w:hanging="525"/>
      </w:pPr>
      <w:r w:rsidRPr="00977D78">
        <w:rPr>
          <w:rFonts w:hint="eastAsia"/>
        </w:rPr>
        <w:t>(</w:t>
      </w:r>
      <w:r w:rsidRPr="00977D78">
        <w:t xml:space="preserve">8)   </w:t>
      </w:r>
      <w:r w:rsidR="00FB1C26" w:rsidRPr="00977D78">
        <w:rPr>
          <w:rFonts w:hint="eastAsia"/>
        </w:rPr>
        <w:t>FICの本部</w:t>
      </w:r>
      <w:r w:rsidR="00F33718" w:rsidRPr="00977D78">
        <w:rPr>
          <w:rFonts w:hint="eastAsia"/>
        </w:rPr>
        <w:t>経費として支払う</w:t>
      </w:r>
      <w:r w:rsidR="00736F96" w:rsidRPr="00977D78">
        <w:rPr>
          <w:rFonts w:hint="eastAsia"/>
        </w:rPr>
        <w:t>、</w:t>
      </w:r>
      <w:r w:rsidR="00F33718" w:rsidRPr="00977D78">
        <w:rPr>
          <w:rFonts w:hint="eastAsia"/>
        </w:rPr>
        <w:t>保険</w:t>
      </w:r>
      <w:r w:rsidR="00BB459A" w:rsidRPr="00977D78">
        <w:rPr>
          <w:rFonts w:hint="eastAsia"/>
        </w:rPr>
        <w:t>（本部立替え払い）</w:t>
      </w:r>
      <w:r w:rsidR="00F33718" w:rsidRPr="00977D78">
        <w:rPr>
          <w:rFonts w:hint="eastAsia"/>
        </w:rPr>
        <w:t>、</w:t>
      </w:r>
      <w:r w:rsidR="00736F96" w:rsidRPr="00977D78">
        <w:rPr>
          <w:rFonts w:hint="eastAsia"/>
        </w:rPr>
        <w:t>ホームページ関連、オンライン会議システム関連、研修関連</w:t>
      </w:r>
      <w:r w:rsidR="00387C83" w:rsidRPr="00977D78">
        <w:rPr>
          <w:rFonts w:hint="eastAsia"/>
        </w:rPr>
        <w:t>、所属する関連団体会費、</w:t>
      </w:r>
      <w:r w:rsidR="00736F96" w:rsidRPr="00977D78">
        <w:rPr>
          <w:rFonts w:hint="eastAsia"/>
        </w:rPr>
        <w:t>などに掛かる各種経費</w:t>
      </w:r>
    </w:p>
    <w:p w14:paraId="391D519B" w14:textId="2D0EEEE1" w:rsidR="00387C83" w:rsidRPr="00977D78" w:rsidRDefault="00977D78" w:rsidP="00977D78">
      <w:pPr>
        <w:ind w:firstLineChars="500" w:firstLine="1050"/>
      </w:pPr>
      <w:r w:rsidRPr="00977D78">
        <w:rPr>
          <w:rFonts w:hint="eastAsia"/>
        </w:rPr>
        <w:t>(</w:t>
      </w:r>
      <w:r w:rsidRPr="00977D78">
        <w:t xml:space="preserve">9)  </w:t>
      </w:r>
      <w:r w:rsidR="00387C83" w:rsidRPr="00977D78">
        <w:rPr>
          <w:rFonts w:hint="eastAsia"/>
        </w:rPr>
        <w:t>その他雑費</w:t>
      </w:r>
    </w:p>
    <w:p w14:paraId="061357C1" w14:textId="6AF457B5" w:rsidR="000D5F80" w:rsidRPr="00977D78" w:rsidRDefault="00977D78" w:rsidP="00977D78">
      <w:pPr>
        <w:ind w:firstLineChars="450" w:firstLine="945"/>
      </w:pPr>
      <w:r w:rsidRPr="00977D78">
        <w:rPr>
          <w:rFonts w:hint="eastAsia"/>
        </w:rPr>
        <w:lastRenderedPageBreak/>
        <w:t>(</w:t>
      </w:r>
      <w:r w:rsidRPr="00977D78">
        <w:t xml:space="preserve">10)  </w:t>
      </w:r>
      <w:r w:rsidR="00117576" w:rsidRPr="00977D78">
        <w:rPr>
          <w:rFonts w:hint="eastAsia"/>
        </w:rPr>
        <w:t>その他理事会又は事務局で必要と認められた経費の支払い</w:t>
      </w:r>
    </w:p>
    <w:p w14:paraId="0F5468E7" w14:textId="77777777" w:rsidR="00117576" w:rsidRPr="00977D78" w:rsidRDefault="00117576" w:rsidP="00117576">
      <w:pPr>
        <w:pStyle w:val="a3"/>
        <w:ind w:leftChars="0" w:left="1571"/>
      </w:pPr>
    </w:p>
    <w:p w14:paraId="3503A017" w14:textId="7143C10A" w:rsidR="00117576" w:rsidRPr="00977D78" w:rsidRDefault="00117576" w:rsidP="00117576">
      <w:pPr>
        <w:pStyle w:val="a3"/>
        <w:numPr>
          <w:ilvl w:val="0"/>
          <w:numId w:val="4"/>
        </w:numPr>
        <w:ind w:leftChars="0"/>
      </w:pPr>
      <w:r w:rsidRPr="00977D78">
        <w:rPr>
          <w:rFonts w:hint="eastAsia"/>
        </w:rPr>
        <w:t>FICの受け取り関係</w:t>
      </w:r>
    </w:p>
    <w:p w14:paraId="2FF57E1F" w14:textId="74DE0C99" w:rsidR="00117576" w:rsidRPr="00977D78" w:rsidRDefault="00171CEF" w:rsidP="00171CEF">
      <w:pPr>
        <w:ind w:firstLineChars="400" w:firstLine="840"/>
      </w:pPr>
      <w:r w:rsidRPr="00977D78">
        <w:rPr>
          <w:rFonts w:hint="eastAsia"/>
        </w:rPr>
        <w:t>（11）</w:t>
      </w:r>
      <w:r w:rsidR="00977D78" w:rsidRPr="00977D78">
        <w:rPr>
          <w:rFonts w:hint="eastAsia"/>
        </w:rPr>
        <w:t xml:space="preserve"> </w:t>
      </w:r>
      <w:r w:rsidRPr="00977D78">
        <w:rPr>
          <w:rFonts w:hint="eastAsia"/>
        </w:rPr>
        <w:t>会員の年</w:t>
      </w:r>
      <w:r w:rsidR="00117576" w:rsidRPr="00977D78">
        <w:rPr>
          <w:rFonts w:hint="eastAsia"/>
        </w:rPr>
        <w:t>会費</w:t>
      </w:r>
    </w:p>
    <w:p w14:paraId="33A55BEB" w14:textId="0596461E" w:rsidR="009A79CC" w:rsidRPr="00977D78" w:rsidRDefault="00171CEF" w:rsidP="00171CEF">
      <w:pPr>
        <w:ind w:firstLineChars="400" w:firstLine="840"/>
      </w:pPr>
      <w:r w:rsidRPr="00977D78">
        <w:rPr>
          <w:rFonts w:hint="eastAsia"/>
        </w:rPr>
        <w:t>（12）</w:t>
      </w:r>
      <w:r w:rsidR="00977D78" w:rsidRPr="00977D78">
        <w:rPr>
          <w:rFonts w:hint="eastAsia"/>
        </w:rPr>
        <w:t xml:space="preserve"> </w:t>
      </w:r>
      <w:r w:rsidR="00387C83" w:rsidRPr="00977D78">
        <w:rPr>
          <w:rFonts w:hint="eastAsia"/>
        </w:rPr>
        <w:t>寄付金</w:t>
      </w:r>
    </w:p>
    <w:p w14:paraId="75BE8E13" w14:textId="710C9C2D" w:rsidR="00117576" w:rsidRPr="00977D78" w:rsidRDefault="00171CEF" w:rsidP="00171CEF">
      <w:pPr>
        <w:ind w:firstLineChars="400" w:firstLine="840"/>
      </w:pPr>
      <w:r w:rsidRPr="00977D78">
        <w:rPr>
          <w:rFonts w:hint="eastAsia"/>
        </w:rPr>
        <w:t>（13）</w:t>
      </w:r>
      <w:r w:rsidR="00977D78" w:rsidRPr="00977D78">
        <w:rPr>
          <w:rFonts w:hint="eastAsia"/>
        </w:rPr>
        <w:t xml:space="preserve"> </w:t>
      </w:r>
      <w:r w:rsidR="00117576" w:rsidRPr="00977D78">
        <w:rPr>
          <w:rFonts w:hint="eastAsia"/>
        </w:rPr>
        <w:t>各講座の</w:t>
      </w:r>
      <w:r w:rsidR="00387C83" w:rsidRPr="00977D78">
        <w:rPr>
          <w:rFonts w:hint="eastAsia"/>
        </w:rPr>
        <w:t>受講者から受け取る、</w:t>
      </w:r>
      <w:r w:rsidR="00117576" w:rsidRPr="00977D78">
        <w:rPr>
          <w:rFonts w:hint="eastAsia"/>
        </w:rPr>
        <w:t>受講料、参加費など</w:t>
      </w:r>
      <w:r w:rsidR="00F33718" w:rsidRPr="00977D78">
        <w:rPr>
          <w:rFonts w:hint="eastAsia"/>
        </w:rPr>
        <w:t>の事業収入</w:t>
      </w:r>
    </w:p>
    <w:p w14:paraId="77F42780" w14:textId="0BD05BCB" w:rsidR="00117576" w:rsidRPr="00977D78" w:rsidRDefault="00171CEF" w:rsidP="00977D78">
      <w:pPr>
        <w:ind w:leftChars="400" w:left="1575" w:hangingChars="350" w:hanging="735"/>
      </w:pPr>
      <w:r w:rsidRPr="00977D78">
        <w:rPr>
          <w:rFonts w:hint="eastAsia"/>
        </w:rPr>
        <w:t>（14）</w:t>
      </w:r>
      <w:r w:rsidR="00977D78" w:rsidRPr="00977D78">
        <w:rPr>
          <w:rFonts w:hint="eastAsia"/>
        </w:rPr>
        <w:t xml:space="preserve"> </w:t>
      </w:r>
      <w:r w:rsidR="00117576" w:rsidRPr="00977D78">
        <w:rPr>
          <w:rFonts w:hint="eastAsia"/>
        </w:rPr>
        <w:t>受託事業などで委託先或いは委託を受けた個人からFICに対して支払われる</w:t>
      </w:r>
      <w:r w:rsidR="00AC168C" w:rsidRPr="00977D78">
        <w:rPr>
          <w:rFonts w:hint="eastAsia"/>
        </w:rPr>
        <w:t>委託料（</w:t>
      </w:r>
      <w:r w:rsidR="00F33718" w:rsidRPr="00977D78">
        <w:rPr>
          <w:rFonts w:hint="eastAsia"/>
        </w:rPr>
        <w:t>事業収入</w:t>
      </w:r>
      <w:r w:rsidR="00AC168C" w:rsidRPr="00977D78">
        <w:rPr>
          <w:rFonts w:hint="eastAsia"/>
        </w:rPr>
        <w:t>）</w:t>
      </w:r>
      <w:r w:rsidR="00F33718" w:rsidRPr="00977D78">
        <w:rPr>
          <w:rFonts w:hint="eastAsia"/>
        </w:rPr>
        <w:t>や助成金</w:t>
      </w:r>
    </w:p>
    <w:p w14:paraId="544C6028" w14:textId="11AD7A77" w:rsidR="00AC168C" w:rsidRPr="00977D78" w:rsidRDefault="00171CEF" w:rsidP="00171CEF">
      <w:pPr>
        <w:ind w:leftChars="400" w:left="1470" w:hangingChars="300" w:hanging="630"/>
      </w:pPr>
      <w:r w:rsidRPr="00977D78">
        <w:rPr>
          <w:rFonts w:hint="eastAsia"/>
        </w:rPr>
        <w:t>（15）</w:t>
      </w:r>
      <w:r w:rsidR="00977D78" w:rsidRPr="00977D78">
        <w:rPr>
          <w:rFonts w:hint="eastAsia"/>
        </w:rPr>
        <w:t xml:space="preserve"> </w:t>
      </w:r>
      <w:r w:rsidR="00AC168C" w:rsidRPr="00977D78">
        <w:rPr>
          <w:rFonts w:hint="eastAsia"/>
        </w:rPr>
        <w:t>受託事業において</w:t>
      </w:r>
      <w:r w:rsidR="00977D78" w:rsidRPr="00977D78">
        <w:rPr>
          <w:rFonts w:hint="eastAsia"/>
        </w:rPr>
        <w:t>、</w:t>
      </w:r>
      <w:r w:rsidR="00205EA0">
        <w:rPr>
          <w:rFonts w:hint="eastAsia"/>
        </w:rPr>
        <w:t>行事委託料</w:t>
      </w:r>
      <w:r w:rsidR="00977D78" w:rsidRPr="00977D78">
        <w:rPr>
          <w:rFonts w:hint="eastAsia"/>
        </w:rPr>
        <w:t>の</w:t>
      </w:r>
      <w:r w:rsidR="004E593B" w:rsidRPr="00977D78">
        <w:rPr>
          <w:rFonts w:hint="eastAsia"/>
        </w:rPr>
        <w:t>中から</w:t>
      </w:r>
      <w:r w:rsidR="00AC168C" w:rsidRPr="00977D78">
        <w:rPr>
          <w:rFonts w:hint="eastAsia"/>
        </w:rPr>
        <w:t>FICに対して支払われ</w:t>
      </w:r>
      <w:r w:rsidR="00417853" w:rsidRPr="00977D78">
        <w:rPr>
          <w:rFonts w:hint="eastAsia"/>
        </w:rPr>
        <w:t>る</w:t>
      </w:r>
      <w:r w:rsidR="00205EA0" w:rsidRPr="00205EA0">
        <w:rPr>
          <w:rFonts w:hint="eastAsia"/>
        </w:rPr>
        <w:t>金額</w:t>
      </w:r>
    </w:p>
    <w:p w14:paraId="216BFF43" w14:textId="5F2B91DC" w:rsidR="00387C83" w:rsidRPr="00977D78" w:rsidRDefault="00171CEF" w:rsidP="00171CEF">
      <w:pPr>
        <w:ind w:firstLineChars="450" w:firstLine="945"/>
      </w:pPr>
      <w:r w:rsidRPr="00977D78">
        <w:rPr>
          <w:rFonts w:hint="eastAsia"/>
        </w:rPr>
        <w:t>(</w:t>
      </w:r>
      <w:r w:rsidRPr="00977D78">
        <w:t xml:space="preserve">16) </w:t>
      </w:r>
      <w:r w:rsidR="00977D78" w:rsidRPr="00977D78">
        <w:t xml:space="preserve"> </w:t>
      </w:r>
      <w:r w:rsidR="00387C83" w:rsidRPr="00977D78">
        <w:rPr>
          <w:rFonts w:hint="eastAsia"/>
        </w:rPr>
        <w:t>受取利息</w:t>
      </w:r>
    </w:p>
    <w:p w14:paraId="3D5B5E3F" w14:textId="5D4CEB86" w:rsidR="00A57E67" w:rsidRPr="00977D78" w:rsidRDefault="00171CEF" w:rsidP="0096728B">
      <w:pPr>
        <w:ind w:firstLineChars="450" w:firstLine="945"/>
      </w:pPr>
      <w:r w:rsidRPr="00977D78">
        <w:rPr>
          <w:rFonts w:hint="eastAsia"/>
        </w:rPr>
        <w:t>(</w:t>
      </w:r>
      <w:r w:rsidRPr="00977D78">
        <w:t>17)</w:t>
      </w:r>
      <w:r w:rsidR="00977D78" w:rsidRPr="00977D78">
        <w:t xml:space="preserve">  </w:t>
      </w:r>
      <w:r w:rsidR="00F33718" w:rsidRPr="00977D78">
        <w:rPr>
          <w:rFonts w:hint="eastAsia"/>
        </w:rPr>
        <w:t>その他雑収入</w:t>
      </w:r>
    </w:p>
    <w:p w14:paraId="4A066954" w14:textId="1B5C86F2" w:rsidR="00260985" w:rsidRPr="00977D78" w:rsidRDefault="00260985" w:rsidP="00260985"/>
    <w:p w14:paraId="3F248161" w14:textId="1D4969AD" w:rsidR="00E46424" w:rsidRPr="00977D78" w:rsidRDefault="00E46424" w:rsidP="00E46424">
      <w:pPr>
        <w:pStyle w:val="a3"/>
        <w:numPr>
          <w:ilvl w:val="0"/>
          <w:numId w:val="1"/>
        </w:numPr>
        <w:ind w:leftChars="0"/>
      </w:pPr>
      <w:r w:rsidRPr="00977D78">
        <w:rPr>
          <w:rFonts w:hint="eastAsia"/>
        </w:rPr>
        <w:t>（</w:t>
      </w:r>
      <w:r w:rsidR="00A57E67" w:rsidRPr="00977D78">
        <w:rPr>
          <w:rFonts w:hint="eastAsia"/>
        </w:rPr>
        <w:t>支払い</w:t>
      </w:r>
      <w:r w:rsidRPr="00977D78">
        <w:rPr>
          <w:rFonts w:hint="eastAsia"/>
        </w:rPr>
        <w:t>）</w:t>
      </w:r>
    </w:p>
    <w:p w14:paraId="49B549AF" w14:textId="39E0B237" w:rsidR="00FB1C26" w:rsidRPr="00977D78" w:rsidRDefault="00A57E67" w:rsidP="00C71AEA">
      <w:pPr>
        <w:pStyle w:val="a3"/>
        <w:ind w:leftChars="0" w:left="855"/>
      </w:pPr>
      <w:r w:rsidRPr="00977D78">
        <w:rPr>
          <w:rFonts w:hint="eastAsia"/>
        </w:rPr>
        <w:t>支払いの対象者、金額</w:t>
      </w:r>
      <w:r w:rsidR="00C71AEA" w:rsidRPr="00977D78">
        <w:rPr>
          <w:rFonts w:hint="eastAsia"/>
        </w:rPr>
        <w:t>、時期などは本規程</w:t>
      </w:r>
      <w:r w:rsidR="006631E1" w:rsidRPr="00977D78">
        <w:rPr>
          <w:rFonts w:hint="eastAsia"/>
        </w:rPr>
        <w:t>（別</w:t>
      </w:r>
      <w:r w:rsidR="000A437E" w:rsidRPr="00977D78">
        <w:rPr>
          <w:rFonts w:hint="eastAsia"/>
        </w:rPr>
        <w:t>表</w:t>
      </w:r>
      <w:r w:rsidR="006631E1" w:rsidRPr="00977D78">
        <w:rPr>
          <w:rFonts w:hint="eastAsia"/>
        </w:rPr>
        <w:t>）</w:t>
      </w:r>
      <w:r w:rsidR="00C71AEA" w:rsidRPr="00977D78">
        <w:rPr>
          <w:rFonts w:hint="eastAsia"/>
        </w:rPr>
        <w:t>で定める。</w:t>
      </w:r>
    </w:p>
    <w:p w14:paraId="7226B1E9" w14:textId="3FE4DB13" w:rsidR="00EE2E8F" w:rsidRPr="00977D78" w:rsidRDefault="00C71AEA" w:rsidP="00C71AEA">
      <w:pPr>
        <w:pStyle w:val="a3"/>
        <w:ind w:leftChars="0" w:left="855"/>
      </w:pPr>
      <w:r w:rsidRPr="00977D78">
        <w:rPr>
          <w:rFonts w:hint="eastAsia"/>
        </w:rPr>
        <w:t>但し、各講座の特性に応じて、実態に即して詳細に決める必要が有る場合は、各講座の規程</w:t>
      </w:r>
      <w:r w:rsidR="00FB1C26" w:rsidRPr="00977D78">
        <w:rPr>
          <w:rFonts w:hint="eastAsia"/>
        </w:rPr>
        <w:t>や運営マニュアル</w:t>
      </w:r>
      <w:r w:rsidRPr="00977D78">
        <w:rPr>
          <w:rFonts w:hint="eastAsia"/>
        </w:rPr>
        <w:t>で定める。</w:t>
      </w:r>
    </w:p>
    <w:p w14:paraId="4FD4532C" w14:textId="77777777" w:rsidR="002452D8" w:rsidRPr="00977D78" w:rsidRDefault="002452D8" w:rsidP="006631E1"/>
    <w:p w14:paraId="6A58C9A5" w14:textId="2788E608" w:rsidR="00E46424" w:rsidRPr="00977D78" w:rsidRDefault="00387C83" w:rsidP="00E46424">
      <w:pPr>
        <w:pStyle w:val="a3"/>
        <w:numPr>
          <w:ilvl w:val="0"/>
          <w:numId w:val="1"/>
        </w:numPr>
        <w:ind w:leftChars="0"/>
      </w:pPr>
      <w:r w:rsidRPr="00977D78">
        <w:rPr>
          <w:rFonts w:hint="eastAsia"/>
        </w:rPr>
        <w:t>（支払方法）</w:t>
      </w:r>
    </w:p>
    <w:p w14:paraId="49ED811F" w14:textId="06B22B1A" w:rsidR="00387C83" w:rsidRPr="00FB1A2C" w:rsidRDefault="003C24D3" w:rsidP="00387C83">
      <w:pPr>
        <w:pStyle w:val="a3"/>
        <w:ind w:leftChars="0" w:left="855"/>
        <w:rPr>
          <w:color w:val="FF0000"/>
        </w:rPr>
      </w:pPr>
      <w:r w:rsidRPr="00977D78">
        <w:rPr>
          <w:rFonts w:hint="eastAsia"/>
        </w:rPr>
        <w:t>FICからの</w:t>
      </w:r>
      <w:r w:rsidR="00387C83" w:rsidRPr="00977D78">
        <w:rPr>
          <w:rFonts w:hint="eastAsia"/>
        </w:rPr>
        <w:t>支払方法は、現金による支払、又は金融機関口座への振り込みで行う。現金による支払に際しては本人の受け取りを証する</w:t>
      </w:r>
      <w:r w:rsidRPr="00977D78">
        <w:rPr>
          <w:rFonts w:hint="eastAsia"/>
        </w:rPr>
        <w:t>書類（領収書、又は支払額と</w:t>
      </w:r>
      <w:r w:rsidR="00861842" w:rsidRPr="00977D78">
        <w:rPr>
          <w:rFonts w:hint="eastAsia"/>
        </w:rPr>
        <w:t>内容及び</w:t>
      </w:r>
      <w:r w:rsidRPr="00977D78">
        <w:rPr>
          <w:rFonts w:hint="eastAsia"/>
        </w:rPr>
        <w:t>本人署名がある書類）を受領する。</w:t>
      </w:r>
      <w:r w:rsidR="00FB1A2C" w:rsidRPr="00205EA0">
        <w:rPr>
          <w:rFonts w:hint="eastAsia"/>
        </w:rPr>
        <w:t>振込みに関しては、振込明細書で代替する。</w:t>
      </w:r>
    </w:p>
    <w:p w14:paraId="178689BC" w14:textId="77777777" w:rsidR="003C24D3" w:rsidRPr="00977D78" w:rsidRDefault="003C24D3" w:rsidP="003C24D3"/>
    <w:p w14:paraId="2C0542A2" w14:textId="1AAA5DDA" w:rsidR="00387C83" w:rsidRPr="00977D78" w:rsidRDefault="00387C83" w:rsidP="00E46424">
      <w:pPr>
        <w:pStyle w:val="a3"/>
        <w:numPr>
          <w:ilvl w:val="0"/>
          <w:numId w:val="1"/>
        </w:numPr>
        <w:ind w:leftChars="0"/>
      </w:pPr>
      <w:r w:rsidRPr="00977D78">
        <w:rPr>
          <w:rFonts w:hint="eastAsia"/>
        </w:rPr>
        <w:t>（</w:t>
      </w:r>
      <w:r w:rsidR="003C24D3" w:rsidRPr="00977D78">
        <w:rPr>
          <w:rFonts w:hint="eastAsia"/>
        </w:rPr>
        <w:t>領収書</w:t>
      </w:r>
      <w:r w:rsidRPr="00977D78">
        <w:rPr>
          <w:rFonts w:hint="eastAsia"/>
        </w:rPr>
        <w:t>）</w:t>
      </w:r>
    </w:p>
    <w:p w14:paraId="1F25F7CF" w14:textId="1B6F5A0E" w:rsidR="003C24D3" w:rsidRPr="00977D78" w:rsidRDefault="003C24D3" w:rsidP="003C24D3">
      <w:pPr>
        <w:pStyle w:val="a3"/>
        <w:ind w:leftChars="0" w:left="855"/>
      </w:pPr>
      <w:r w:rsidRPr="00977D78">
        <w:rPr>
          <w:rFonts w:hint="eastAsia"/>
        </w:rPr>
        <w:t>FICに対して経費の支払いを</w:t>
      </w:r>
      <w:r w:rsidR="00C5366E" w:rsidRPr="00977D78">
        <w:rPr>
          <w:rFonts w:hint="eastAsia"/>
        </w:rPr>
        <w:t>請求</w:t>
      </w:r>
      <w:r w:rsidRPr="00977D78">
        <w:rPr>
          <w:rFonts w:hint="eastAsia"/>
        </w:rPr>
        <w:t>する場合は、領収書、振込書のコピー、など経費の支払いを証明する書類を提出する。</w:t>
      </w:r>
    </w:p>
    <w:p w14:paraId="0EA08FA0" w14:textId="030EC3EF" w:rsidR="003C24D3" w:rsidRPr="00977D78" w:rsidRDefault="003C24D3" w:rsidP="003C24D3">
      <w:pPr>
        <w:pStyle w:val="a3"/>
        <w:ind w:leftChars="0" w:left="855"/>
      </w:pPr>
      <w:r w:rsidRPr="00977D78">
        <w:rPr>
          <w:rFonts w:hint="eastAsia"/>
        </w:rPr>
        <w:t>但し、自宅における印刷物作成など、支払いを証明する書類が存在しない場合は、一定の算出方法に基づいて支払い</w:t>
      </w:r>
      <w:r w:rsidR="00C5366E" w:rsidRPr="00977D78">
        <w:rPr>
          <w:rFonts w:hint="eastAsia"/>
        </w:rPr>
        <w:t>請求</w:t>
      </w:r>
      <w:r w:rsidRPr="00977D78">
        <w:rPr>
          <w:rFonts w:hint="eastAsia"/>
        </w:rPr>
        <w:t>することができる。算出方法は、各講座の規程や運営マニュアルにおいて定める。この場合</w:t>
      </w:r>
      <w:r w:rsidR="00C5366E" w:rsidRPr="00977D78">
        <w:rPr>
          <w:rFonts w:hint="eastAsia"/>
        </w:rPr>
        <w:t>請求者</w:t>
      </w:r>
      <w:r w:rsidR="002846A2" w:rsidRPr="00977D78">
        <w:rPr>
          <w:rFonts w:hint="eastAsia"/>
        </w:rPr>
        <w:t>は</w:t>
      </w:r>
      <w:r w:rsidRPr="00977D78">
        <w:rPr>
          <w:rFonts w:hint="eastAsia"/>
        </w:rPr>
        <w:t>手書きの領収書を提出する。</w:t>
      </w:r>
    </w:p>
    <w:p w14:paraId="14DF21D4" w14:textId="77777777" w:rsidR="003C24D3" w:rsidRPr="00977D78" w:rsidRDefault="003C24D3" w:rsidP="003C24D3">
      <w:pPr>
        <w:pStyle w:val="a3"/>
        <w:ind w:leftChars="0" w:left="855"/>
      </w:pPr>
    </w:p>
    <w:p w14:paraId="28D8A09D" w14:textId="5806A71C" w:rsidR="003C24D3" w:rsidRPr="00977D78" w:rsidRDefault="003C24D3" w:rsidP="00E46424">
      <w:pPr>
        <w:pStyle w:val="a3"/>
        <w:numPr>
          <w:ilvl w:val="0"/>
          <w:numId w:val="1"/>
        </w:numPr>
        <w:ind w:leftChars="0"/>
      </w:pPr>
      <w:r w:rsidRPr="00977D78">
        <w:rPr>
          <w:rFonts w:hint="eastAsia"/>
        </w:rPr>
        <w:t>（</w:t>
      </w:r>
      <w:r w:rsidR="001E70F5" w:rsidRPr="00977D78">
        <w:rPr>
          <w:rFonts w:hint="eastAsia"/>
        </w:rPr>
        <w:t>役職手当</w:t>
      </w:r>
      <w:r w:rsidRPr="00977D78">
        <w:rPr>
          <w:rFonts w:hint="eastAsia"/>
        </w:rPr>
        <w:t>）</w:t>
      </w:r>
    </w:p>
    <w:p w14:paraId="75E4B060" w14:textId="4552D4C7" w:rsidR="001E70F5" w:rsidRPr="00977D78" w:rsidRDefault="001E70F5" w:rsidP="001E70F5">
      <w:pPr>
        <w:pStyle w:val="a3"/>
        <w:ind w:leftChars="0" w:left="855"/>
      </w:pPr>
      <w:r w:rsidRPr="00977D78">
        <w:rPr>
          <w:rFonts w:hint="eastAsia"/>
        </w:rPr>
        <w:t>理事、監事、顧問に対する役員報酬や業務手当は別表に定める。理事が二つ以上の事業を担当しても加算は行わない。</w:t>
      </w:r>
    </w:p>
    <w:p w14:paraId="15B9B4B5" w14:textId="77777777" w:rsidR="001E70F5" w:rsidRPr="00977D78" w:rsidRDefault="001E70F5" w:rsidP="001E70F5">
      <w:pPr>
        <w:pStyle w:val="a3"/>
        <w:ind w:leftChars="0" w:left="855"/>
      </w:pPr>
    </w:p>
    <w:p w14:paraId="71A76782" w14:textId="43051B9C" w:rsidR="001E70F5" w:rsidRPr="00977D78" w:rsidRDefault="001E70F5" w:rsidP="00E46424">
      <w:pPr>
        <w:pStyle w:val="a3"/>
        <w:numPr>
          <w:ilvl w:val="0"/>
          <w:numId w:val="1"/>
        </w:numPr>
        <w:ind w:leftChars="0"/>
      </w:pPr>
      <w:r w:rsidRPr="00977D78">
        <w:rPr>
          <w:rFonts w:hint="eastAsia"/>
        </w:rPr>
        <w:t>（交通費）</w:t>
      </w:r>
    </w:p>
    <w:p w14:paraId="53DE47CE" w14:textId="7598C75E" w:rsidR="00CF11E7" w:rsidRPr="00977D78" w:rsidRDefault="00C71AEA" w:rsidP="00CF11E7">
      <w:pPr>
        <w:pStyle w:val="a3"/>
        <w:ind w:leftChars="0" w:left="855"/>
      </w:pPr>
      <w:r w:rsidRPr="00977D78">
        <w:rPr>
          <w:rFonts w:hint="eastAsia"/>
        </w:rPr>
        <w:lastRenderedPageBreak/>
        <w:t>交通費の支払いは実費を原則とする</w:t>
      </w:r>
      <w:r w:rsidR="00911533" w:rsidRPr="00977D78">
        <w:rPr>
          <w:rFonts w:hint="eastAsia"/>
        </w:rPr>
        <w:t>。</w:t>
      </w:r>
    </w:p>
    <w:p w14:paraId="29E20AA1" w14:textId="46A57C2A" w:rsidR="00861842" w:rsidRPr="00977D78" w:rsidRDefault="00205EA0" w:rsidP="00CF11E7">
      <w:pPr>
        <w:pStyle w:val="a3"/>
        <w:ind w:leftChars="0" w:left="855"/>
      </w:pPr>
      <w:r w:rsidRPr="00205EA0">
        <w:rPr>
          <w:rFonts w:hint="eastAsia"/>
        </w:rPr>
        <w:t>但し上限</w:t>
      </w:r>
      <w:r w:rsidRPr="00205EA0">
        <w:t>1000円等とする運用も可とする。</w:t>
      </w:r>
    </w:p>
    <w:p w14:paraId="6922273D" w14:textId="77777777" w:rsidR="00BA7D31" w:rsidRPr="00977D78" w:rsidRDefault="00BA7D31" w:rsidP="003C24D3">
      <w:pPr>
        <w:rPr>
          <w:highlight w:val="yellow"/>
        </w:rPr>
      </w:pPr>
    </w:p>
    <w:p w14:paraId="5EA7DE77" w14:textId="151C8FA4" w:rsidR="005A1FBD" w:rsidRPr="00977D78" w:rsidRDefault="005A1FBD" w:rsidP="005A1FBD">
      <w:pPr>
        <w:pStyle w:val="a3"/>
        <w:numPr>
          <w:ilvl w:val="0"/>
          <w:numId w:val="1"/>
        </w:numPr>
        <w:ind w:leftChars="0"/>
      </w:pPr>
      <w:r w:rsidRPr="00977D78">
        <w:rPr>
          <w:rFonts w:hint="eastAsia"/>
        </w:rPr>
        <w:t>（収入関係)</w:t>
      </w:r>
    </w:p>
    <w:p w14:paraId="35797CEB" w14:textId="7521A69E" w:rsidR="00291ED6" w:rsidRPr="00977D78" w:rsidRDefault="00291ED6" w:rsidP="005A1FBD">
      <w:pPr>
        <w:pStyle w:val="a3"/>
        <w:ind w:leftChars="0" w:left="855"/>
      </w:pPr>
      <w:r w:rsidRPr="00977D78">
        <w:rPr>
          <w:rFonts w:hint="eastAsia"/>
        </w:rPr>
        <w:t>受講料などの金額、受領方法などについては、本規程の別表に定める。</w:t>
      </w:r>
    </w:p>
    <w:p w14:paraId="10BA0C6E" w14:textId="4C7B8F42" w:rsidR="00291ED6" w:rsidRPr="00977D78" w:rsidRDefault="00291ED6" w:rsidP="00291ED6">
      <w:pPr>
        <w:pStyle w:val="a3"/>
        <w:ind w:leftChars="0" w:left="855"/>
      </w:pPr>
      <w:r w:rsidRPr="00977D78">
        <w:rPr>
          <w:rFonts w:hint="eastAsia"/>
        </w:rPr>
        <w:t>但し、各講座の特性に応じて、実態に即して詳細に決める必要が有る場合は、各講座の規程や運営マニュアルで定める。</w:t>
      </w:r>
    </w:p>
    <w:p w14:paraId="4203EACA" w14:textId="77777777" w:rsidR="00CC1777" w:rsidRPr="00977D78" w:rsidRDefault="00CC1777" w:rsidP="005A1FBD"/>
    <w:p w14:paraId="3F84F204" w14:textId="2845445F" w:rsidR="003C24D3" w:rsidRPr="00977D78" w:rsidRDefault="00C873F9" w:rsidP="00285751">
      <w:pPr>
        <w:pStyle w:val="a3"/>
        <w:numPr>
          <w:ilvl w:val="0"/>
          <w:numId w:val="1"/>
        </w:numPr>
        <w:ind w:leftChars="0"/>
      </w:pPr>
      <w:r w:rsidRPr="00977D78">
        <w:rPr>
          <w:rFonts w:hint="eastAsia"/>
        </w:rPr>
        <w:t>（</w:t>
      </w:r>
      <w:r w:rsidR="003C24D3" w:rsidRPr="00977D78">
        <w:rPr>
          <w:rFonts w:hint="eastAsia"/>
        </w:rPr>
        <w:t>その他)</w:t>
      </w:r>
    </w:p>
    <w:p w14:paraId="4961C21C" w14:textId="58522236" w:rsidR="00EE2E8F" w:rsidRPr="00977D78" w:rsidRDefault="00EE2E8F" w:rsidP="00EE2E8F">
      <w:pPr>
        <w:pStyle w:val="a3"/>
        <w:ind w:leftChars="0" w:left="855"/>
      </w:pPr>
      <w:r w:rsidRPr="00977D78">
        <w:rPr>
          <w:rFonts w:hint="eastAsia"/>
        </w:rPr>
        <w:t>本</w:t>
      </w:r>
      <w:r w:rsidR="0007473D" w:rsidRPr="00977D78">
        <w:rPr>
          <w:rFonts w:hint="eastAsia"/>
        </w:rPr>
        <w:t>規程</w:t>
      </w:r>
      <w:r w:rsidRPr="00977D78">
        <w:rPr>
          <w:rFonts w:hint="eastAsia"/>
        </w:rPr>
        <w:t>に定めのない事項については、理事会にて討議・決定するものとする。</w:t>
      </w:r>
    </w:p>
    <w:p w14:paraId="5186830D" w14:textId="0F91244E" w:rsidR="00285751" w:rsidRPr="00977D78" w:rsidRDefault="00EE2E8F" w:rsidP="00285751">
      <w:r w:rsidRPr="00977D78">
        <w:rPr>
          <w:rFonts w:hint="eastAsia"/>
        </w:rPr>
        <w:t xml:space="preserve">　　　</w:t>
      </w:r>
    </w:p>
    <w:p w14:paraId="35F39D21" w14:textId="16979D9E" w:rsidR="00285751" w:rsidRPr="00977D78" w:rsidRDefault="00285751" w:rsidP="00285751">
      <w:r w:rsidRPr="00977D78">
        <w:rPr>
          <w:rFonts w:hint="eastAsia"/>
        </w:rPr>
        <w:t>(制定・改定履歴)</w:t>
      </w:r>
    </w:p>
    <w:p w14:paraId="54AB8CED" w14:textId="3AD5A767" w:rsidR="00285751" w:rsidRPr="00977D78" w:rsidRDefault="009A79CC" w:rsidP="00285751">
      <w:r w:rsidRPr="00977D78">
        <w:rPr>
          <w:rFonts w:hint="eastAsia"/>
        </w:rPr>
        <w:t xml:space="preserve">付則1　</w:t>
      </w:r>
      <w:r w:rsidR="00285751" w:rsidRPr="00977D78">
        <w:rPr>
          <w:rFonts w:hint="eastAsia"/>
        </w:rPr>
        <w:t>2021年4月12日　制定</w:t>
      </w:r>
      <w:r w:rsidR="00673C78" w:rsidRPr="00977D78">
        <w:rPr>
          <w:rFonts w:hint="eastAsia"/>
        </w:rPr>
        <w:t>、施行</w:t>
      </w:r>
      <w:r w:rsidR="003C24D3" w:rsidRPr="00977D78">
        <w:rPr>
          <w:rFonts w:hint="eastAsia"/>
        </w:rPr>
        <w:t xml:space="preserve">　</w:t>
      </w:r>
    </w:p>
    <w:p w14:paraId="3183DC95" w14:textId="42661E1C" w:rsidR="00977D78" w:rsidRPr="00977D78" w:rsidRDefault="00977D78" w:rsidP="00285751">
      <w:r w:rsidRPr="00977D78">
        <w:rPr>
          <w:rFonts w:hint="eastAsia"/>
        </w:rPr>
        <w:t xml:space="preserve">付則２　2023年4月 </w:t>
      </w:r>
      <w:r w:rsidRPr="00977D78">
        <w:t>1</w:t>
      </w:r>
      <w:r w:rsidRPr="00977D78">
        <w:rPr>
          <w:rFonts w:hint="eastAsia"/>
        </w:rPr>
        <w:t>日　改定</w:t>
      </w:r>
    </w:p>
    <w:sectPr w:rsidR="00977D78" w:rsidRPr="00977D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6C00E" w14:textId="77777777" w:rsidR="00C62FB7" w:rsidRDefault="00C62FB7" w:rsidP="00422791">
      <w:r>
        <w:separator/>
      </w:r>
    </w:p>
  </w:endnote>
  <w:endnote w:type="continuationSeparator" w:id="0">
    <w:p w14:paraId="2D66DEAA" w14:textId="77777777" w:rsidR="00C62FB7" w:rsidRDefault="00C62FB7" w:rsidP="00422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5D8DA" w14:textId="77777777" w:rsidR="00C62FB7" w:rsidRDefault="00C62FB7" w:rsidP="00422791">
      <w:r>
        <w:separator/>
      </w:r>
    </w:p>
  </w:footnote>
  <w:footnote w:type="continuationSeparator" w:id="0">
    <w:p w14:paraId="6458B590" w14:textId="77777777" w:rsidR="00C62FB7" w:rsidRDefault="00C62FB7" w:rsidP="00422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A2A85"/>
    <w:multiLevelType w:val="hybridMultilevel"/>
    <w:tmpl w:val="5AE444B6"/>
    <w:lvl w:ilvl="0" w:tplc="EA58C5E4">
      <w:start w:val="1"/>
      <w:numFmt w:val="decimal"/>
      <w:lvlText w:val="（%1）"/>
      <w:lvlJc w:val="left"/>
      <w:pPr>
        <w:ind w:left="15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1" w15:restartNumberingAfterBreak="0">
    <w:nsid w:val="1A3513E3"/>
    <w:multiLevelType w:val="hybridMultilevel"/>
    <w:tmpl w:val="21785928"/>
    <w:lvl w:ilvl="0" w:tplc="0AB4FA9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2" w15:restartNumberingAfterBreak="0">
    <w:nsid w:val="4FA53B1F"/>
    <w:multiLevelType w:val="hybridMultilevel"/>
    <w:tmpl w:val="BD3AF4F2"/>
    <w:lvl w:ilvl="0" w:tplc="DE56135A">
      <w:start w:val="1"/>
      <w:numFmt w:val="decimal"/>
      <w:lvlText w:val="第%1条"/>
      <w:lvlJc w:val="left"/>
      <w:pPr>
        <w:ind w:left="85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DB4226"/>
    <w:multiLevelType w:val="hybridMultilevel"/>
    <w:tmpl w:val="D3A4D788"/>
    <w:lvl w:ilvl="0" w:tplc="387EB308">
      <w:start w:val="1"/>
      <w:numFmt w:val="decimal"/>
      <w:lvlText w:val="（%1）"/>
      <w:lvlJc w:val="left"/>
      <w:pPr>
        <w:ind w:left="171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num w:numId="1" w16cid:durableId="853803563">
    <w:abstractNumId w:val="2"/>
  </w:num>
  <w:num w:numId="2" w16cid:durableId="762409328">
    <w:abstractNumId w:val="0"/>
  </w:num>
  <w:num w:numId="3" w16cid:durableId="520900239">
    <w:abstractNumId w:val="3"/>
  </w:num>
  <w:num w:numId="4" w16cid:durableId="1443265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4"/>
    <w:rsid w:val="00054942"/>
    <w:rsid w:val="00067C63"/>
    <w:rsid w:val="00071D09"/>
    <w:rsid w:val="0007473D"/>
    <w:rsid w:val="00075B28"/>
    <w:rsid w:val="000A12D7"/>
    <w:rsid w:val="000A437E"/>
    <w:rsid w:val="000C2A85"/>
    <w:rsid w:val="000D5F80"/>
    <w:rsid w:val="000D5FA7"/>
    <w:rsid w:val="00117576"/>
    <w:rsid w:val="001304D0"/>
    <w:rsid w:val="00171CEF"/>
    <w:rsid w:val="001A2888"/>
    <w:rsid w:val="001B57C2"/>
    <w:rsid w:val="001B7270"/>
    <w:rsid w:val="001C01B6"/>
    <w:rsid w:val="001E70F5"/>
    <w:rsid w:val="00205EA0"/>
    <w:rsid w:val="002452D8"/>
    <w:rsid w:val="00260985"/>
    <w:rsid w:val="002846A2"/>
    <w:rsid w:val="00285751"/>
    <w:rsid w:val="00291ED6"/>
    <w:rsid w:val="002D0374"/>
    <w:rsid w:val="00311D17"/>
    <w:rsid w:val="00330B4A"/>
    <w:rsid w:val="0036600C"/>
    <w:rsid w:val="00387C83"/>
    <w:rsid w:val="003A21DF"/>
    <w:rsid w:val="003B6888"/>
    <w:rsid w:val="003C24D3"/>
    <w:rsid w:val="00417853"/>
    <w:rsid w:val="00422791"/>
    <w:rsid w:val="0042380E"/>
    <w:rsid w:val="00443B3D"/>
    <w:rsid w:val="004E593B"/>
    <w:rsid w:val="00541D5A"/>
    <w:rsid w:val="00551CBD"/>
    <w:rsid w:val="00577E66"/>
    <w:rsid w:val="005934F3"/>
    <w:rsid w:val="005A1FBD"/>
    <w:rsid w:val="005A6220"/>
    <w:rsid w:val="005F6D79"/>
    <w:rsid w:val="006631E1"/>
    <w:rsid w:val="00673C78"/>
    <w:rsid w:val="006775AC"/>
    <w:rsid w:val="006965A0"/>
    <w:rsid w:val="00736F96"/>
    <w:rsid w:val="00776CDC"/>
    <w:rsid w:val="00785021"/>
    <w:rsid w:val="007A0AE1"/>
    <w:rsid w:val="007C0D5F"/>
    <w:rsid w:val="007D2469"/>
    <w:rsid w:val="008374FA"/>
    <w:rsid w:val="0085599A"/>
    <w:rsid w:val="00861842"/>
    <w:rsid w:val="00883EEE"/>
    <w:rsid w:val="00911533"/>
    <w:rsid w:val="00946383"/>
    <w:rsid w:val="0096728B"/>
    <w:rsid w:val="00977D78"/>
    <w:rsid w:val="00985B5F"/>
    <w:rsid w:val="009A79CC"/>
    <w:rsid w:val="009B6304"/>
    <w:rsid w:val="00A1470C"/>
    <w:rsid w:val="00A31D35"/>
    <w:rsid w:val="00A57E67"/>
    <w:rsid w:val="00A65D6E"/>
    <w:rsid w:val="00A70DF8"/>
    <w:rsid w:val="00AC168C"/>
    <w:rsid w:val="00AD3E15"/>
    <w:rsid w:val="00B7488F"/>
    <w:rsid w:val="00BA7D31"/>
    <w:rsid w:val="00BB1AD5"/>
    <w:rsid w:val="00BB459A"/>
    <w:rsid w:val="00C23E19"/>
    <w:rsid w:val="00C34462"/>
    <w:rsid w:val="00C5366E"/>
    <w:rsid w:val="00C62FB7"/>
    <w:rsid w:val="00C71AEA"/>
    <w:rsid w:val="00C873F9"/>
    <w:rsid w:val="00CA6CA5"/>
    <w:rsid w:val="00CC1777"/>
    <w:rsid w:val="00CF11E7"/>
    <w:rsid w:val="00CF227D"/>
    <w:rsid w:val="00D4318B"/>
    <w:rsid w:val="00D50131"/>
    <w:rsid w:val="00D5180C"/>
    <w:rsid w:val="00D71C44"/>
    <w:rsid w:val="00D86895"/>
    <w:rsid w:val="00D93145"/>
    <w:rsid w:val="00D93E2B"/>
    <w:rsid w:val="00DA3182"/>
    <w:rsid w:val="00DE3E81"/>
    <w:rsid w:val="00E459F4"/>
    <w:rsid w:val="00E46424"/>
    <w:rsid w:val="00E60005"/>
    <w:rsid w:val="00E83301"/>
    <w:rsid w:val="00EC0221"/>
    <w:rsid w:val="00EE2E8F"/>
    <w:rsid w:val="00F33718"/>
    <w:rsid w:val="00F83258"/>
    <w:rsid w:val="00FA35F9"/>
    <w:rsid w:val="00FA4349"/>
    <w:rsid w:val="00FA7FBD"/>
    <w:rsid w:val="00FB03C8"/>
    <w:rsid w:val="00FB1A2C"/>
    <w:rsid w:val="00FB1C26"/>
    <w:rsid w:val="00FB27F5"/>
    <w:rsid w:val="00FF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4EF19E"/>
  <w15:chartTrackingRefBased/>
  <w15:docId w15:val="{318C653E-21B1-44C3-99B1-7B346588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42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227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2791"/>
  </w:style>
  <w:style w:type="paragraph" w:styleId="a6">
    <w:name w:val="footer"/>
    <w:basedOn w:val="a"/>
    <w:link w:val="a7"/>
    <w:uiPriority w:val="99"/>
    <w:unhideWhenUsed/>
    <w:rsid w:val="004227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2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</TotalTime>
  <Pages>3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安武 弘幸</dc:creator>
  <cp:keywords/>
  <dc:description/>
  <cp:lastModifiedBy>弘幸 安武</cp:lastModifiedBy>
  <cp:revision>40</cp:revision>
  <dcterms:created xsi:type="dcterms:W3CDTF">2021-01-11T23:33:00Z</dcterms:created>
  <dcterms:modified xsi:type="dcterms:W3CDTF">2023-04-06T01:50:00Z</dcterms:modified>
</cp:coreProperties>
</file>