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97785" w14:textId="0AE094D7" w:rsidR="00616011" w:rsidRPr="00CB1C04" w:rsidRDefault="00616011" w:rsidP="00616011">
      <w:pPr>
        <w:jc w:val="center"/>
        <w:rPr>
          <w:b/>
          <w:bCs/>
          <w:sz w:val="28"/>
          <w:szCs w:val="28"/>
        </w:rPr>
      </w:pPr>
      <w:bookmarkStart w:id="0" w:name="_Hlk62886809"/>
      <w:r>
        <w:rPr>
          <w:rFonts w:hint="eastAsia"/>
          <w:b/>
          <w:bCs/>
          <w:sz w:val="28"/>
          <w:szCs w:val="28"/>
        </w:rPr>
        <w:t>安全管理</w:t>
      </w:r>
      <w:r w:rsidRPr="00CB1C04">
        <w:rPr>
          <w:rFonts w:hint="eastAsia"/>
          <w:b/>
          <w:bCs/>
          <w:sz w:val="28"/>
          <w:szCs w:val="28"/>
        </w:rPr>
        <w:t>規程</w:t>
      </w:r>
    </w:p>
    <w:p w14:paraId="110C4693" w14:textId="77777777" w:rsidR="00616011" w:rsidRDefault="00616011" w:rsidP="00616011"/>
    <w:p w14:paraId="1EFC3A7D" w14:textId="77777777" w:rsidR="00616011" w:rsidRPr="005353E4" w:rsidRDefault="00616011" w:rsidP="00616011">
      <w:pPr>
        <w:pStyle w:val="a3"/>
        <w:numPr>
          <w:ilvl w:val="0"/>
          <w:numId w:val="1"/>
        </w:numPr>
        <w:ind w:leftChars="0"/>
      </w:pPr>
      <w:r w:rsidRPr="005353E4">
        <w:rPr>
          <w:rFonts w:hint="eastAsia"/>
        </w:rPr>
        <w:t>（目的）</w:t>
      </w:r>
    </w:p>
    <w:p w14:paraId="3E70BEDD" w14:textId="77777777" w:rsidR="00094B39" w:rsidRPr="005353E4" w:rsidRDefault="00A12486" w:rsidP="00616011">
      <w:pPr>
        <w:pStyle w:val="a3"/>
        <w:ind w:leftChars="0" w:left="855"/>
      </w:pPr>
      <w:r w:rsidRPr="005353E4">
        <w:rPr>
          <w:rFonts w:hint="eastAsia"/>
        </w:rPr>
        <w:t>FICは全ての</w:t>
      </w:r>
      <w:r w:rsidR="00094B39" w:rsidRPr="005353E4">
        <w:rPr>
          <w:rFonts w:hint="eastAsia"/>
        </w:rPr>
        <w:t>事業活動</w:t>
      </w:r>
      <w:r w:rsidRPr="005353E4">
        <w:rPr>
          <w:rFonts w:hint="eastAsia"/>
        </w:rPr>
        <w:t>において、安全確保を</w:t>
      </w:r>
      <w:r w:rsidR="00094B39" w:rsidRPr="005353E4">
        <w:rPr>
          <w:rFonts w:hint="eastAsia"/>
        </w:rPr>
        <w:t>最優先する。</w:t>
      </w:r>
    </w:p>
    <w:p w14:paraId="36AAA86D" w14:textId="23040523" w:rsidR="00616011" w:rsidRPr="005353E4" w:rsidRDefault="00094B39" w:rsidP="00616011">
      <w:pPr>
        <w:pStyle w:val="a3"/>
        <w:ind w:leftChars="0" w:left="855"/>
      </w:pPr>
      <w:r w:rsidRPr="005353E4">
        <w:rPr>
          <w:rFonts w:hint="eastAsia"/>
        </w:rPr>
        <w:t>安全確保</w:t>
      </w:r>
      <w:r w:rsidR="00FA2703" w:rsidRPr="005353E4">
        <w:rPr>
          <w:rFonts w:hint="eastAsia"/>
        </w:rPr>
        <w:t>を目的</w:t>
      </w:r>
      <w:r w:rsidRPr="005353E4">
        <w:rPr>
          <w:rFonts w:hint="eastAsia"/>
        </w:rPr>
        <w:t>に本規程を定める。</w:t>
      </w:r>
    </w:p>
    <w:p w14:paraId="358A6FA5" w14:textId="77777777" w:rsidR="00616011" w:rsidRPr="005353E4" w:rsidRDefault="00616011" w:rsidP="00616011"/>
    <w:p w14:paraId="1AE9E92E" w14:textId="77777777" w:rsidR="00616011" w:rsidRPr="005353E4" w:rsidRDefault="00616011" w:rsidP="00616011">
      <w:pPr>
        <w:pStyle w:val="a3"/>
        <w:numPr>
          <w:ilvl w:val="0"/>
          <w:numId w:val="1"/>
        </w:numPr>
        <w:ind w:leftChars="0"/>
      </w:pPr>
      <w:r w:rsidRPr="005353E4">
        <w:rPr>
          <w:rFonts w:hint="eastAsia"/>
        </w:rPr>
        <w:t>（対象）</w:t>
      </w:r>
    </w:p>
    <w:p w14:paraId="7D82E27B" w14:textId="58BC87BF" w:rsidR="00616011" w:rsidRPr="005353E4" w:rsidRDefault="00616011" w:rsidP="00616011">
      <w:pPr>
        <w:pStyle w:val="a3"/>
        <w:ind w:leftChars="0" w:left="855"/>
      </w:pPr>
      <w:r w:rsidRPr="005353E4">
        <w:t>FICが主催、受託、共催、協賛する各種講座の受講者及びFIC</w:t>
      </w:r>
      <w:r w:rsidRPr="005353E4">
        <w:rPr>
          <w:rFonts w:hint="eastAsia"/>
        </w:rPr>
        <w:t>会員、</w:t>
      </w:r>
      <w:r w:rsidRPr="005353E4">
        <w:rPr>
          <w:rFonts w:hint="eastAsia"/>
          <w:kern w:val="0"/>
        </w:rPr>
        <w:t>また活動に参加する人の保護者、付き添い者、見学者など、活動に付随する参加者も考慮する。</w:t>
      </w:r>
    </w:p>
    <w:p w14:paraId="196D03FF" w14:textId="77777777" w:rsidR="00616011" w:rsidRPr="005353E4" w:rsidRDefault="00616011" w:rsidP="00616011">
      <w:pPr>
        <w:pStyle w:val="a3"/>
        <w:tabs>
          <w:tab w:val="left" w:pos="6152"/>
        </w:tabs>
        <w:ind w:leftChars="0" w:left="855"/>
      </w:pPr>
      <w:r w:rsidRPr="005353E4">
        <w:tab/>
      </w:r>
    </w:p>
    <w:p w14:paraId="063F1BCA" w14:textId="6C14829E" w:rsidR="00616011" w:rsidRPr="005353E4" w:rsidRDefault="00616011" w:rsidP="00616011">
      <w:pPr>
        <w:pStyle w:val="a3"/>
        <w:numPr>
          <w:ilvl w:val="0"/>
          <w:numId w:val="1"/>
        </w:numPr>
        <w:ind w:leftChars="0"/>
      </w:pPr>
      <w:r w:rsidRPr="005353E4">
        <w:rPr>
          <w:rFonts w:hint="eastAsia"/>
        </w:rPr>
        <w:t>（</w:t>
      </w:r>
      <w:r w:rsidR="00456A28" w:rsidRPr="005353E4">
        <w:rPr>
          <w:rFonts w:hint="eastAsia"/>
        </w:rPr>
        <w:t>内容</w:t>
      </w:r>
      <w:r w:rsidRPr="005353E4">
        <w:rPr>
          <w:rFonts w:hint="eastAsia"/>
        </w:rPr>
        <w:t>）</w:t>
      </w:r>
    </w:p>
    <w:p w14:paraId="4E0B552E" w14:textId="4AACB100" w:rsidR="004826CC" w:rsidRPr="005353E4" w:rsidRDefault="00FA2703" w:rsidP="004826CC">
      <w:pPr>
        <w:pStyle w:val="a3"/>
        <w:ind w:leftChars="0" w:left="855"/>
      </w:pPr>
      <w:r w:rsidRPr="005353E4">
        <w:rPr>
          <w:rFonts w:hint="eastAsia"/>
        </w:rPr>
        <w:t>安全確保を目的に</w:t>
      </w:r>
      <w:r w:rsidR="00616011" w:rsidRPr="005353E4">
        <w:rPr>
          <w:rFonts w:hint="eastAsia"/>
        </w:rPr>
        <w:t>、ＦIC</w:t>
      </w:r>
      <w:r w:rsidRPr="005353E4">
        <w:rPr>
          <w:rFonts w:hint="eastAsia"/>
        </w:rPr>
        <w:t>は</w:t>
      </w:r>
      <w:r w:rsidR="00616011" w:rsidRPr="005353E4">
        <w:rPr>
          <w:rFonts w:hint="eastAsia"/>
        </w:rPr>
        <w:t>以下の</w:t>
      </w:r>
      <w:r w:rsidRPr="005353E4">
        <w:rPr>
          <w:rFonts w:hint="eastAsia"/>
        </w:rPr>
        <w:t>方策</w:t>
      </w:r>
      <w:r w:rsidR="00616011" w:rsidRPr="005353E4">
        <w:rPr>
          <w:rFonts w:hint="eastAsia"/>
        </w:rPr>
        <w:t>を実施する</w:t>
      </w:r>
      <w:r w:rsidR="00A12486" w:rsidRPr="005353E4">
        <w:rPr>
          <w:rFonts w:hint="eastAsia"/>
        </w:rPr>
        <w:t>。</w:t>
      </w:r>
    </w:p>
    <w:p w14:paraId="45349551" w14:textId="7FCAF5DB" w:rsidR="004826CC" w:rsidRPr="005353E4" w:rsidRDefault="004826CC" w:rsidP="004826CC">
      <w:pPr>
        <w:pStyle w:val="a3"/>
        <w:numPr>
          <w:ilvl w:val="0"/>
          <w:numId w:val="3"/>
        </w:numPr>
        <w:ind w:leftChars="0"/>
      </w:pPr>
      <w:r w:rsidRPr="005353E4">
        <w:rPr>
          <w:rFonts w:hint="eastAsia"/>
        </w:rPr>
        <w:t>FIC全体としての</w:t>
      </w:r>
      <w:r w:rsidR="00B11E66" w:rsidRPr="005353E4">
        <w:rPr>
          <w:rFonts w:hint="eastAsia"/>
        </w:rPr>
        <w:t>方策</w:t>
      </w:r>
    </w:p>
    <w:p w14:paraId="088C6D09" w14:textId="5C26A703" w:rsidR="004826CC" w:rsidRPr="005353E4" w:rsidRDefault="004826CC" w:rsidP="005353E4">
      <w:pPr>
        <w:pStyle w:val="a3"/>
        <w:numPr>
          <w:ilvl w:val="0"/>
          <w:numId w:val="4"/>
        </w:numPr>
        <w:ind w:leftChars="0"/>
      </w:pPr>
      <w:r w:rsidRPr="005353E4">
        <w:rPr>
          <w:rFonts w:hint="eastAsia"/>
        </w:rPr>
        <w:t>安全マニュアルの作成</w:t>
      </w:r>
    </w:p>
    <w:p w14:paraId="784D1F34" w14:textId="28EFB37D" w:rsidR="004826CC" w:rsidRPr="005353E4" w:rsidRDefault="004826CC" w:rsidP="004826CC">
      <w:pPr>
        <w:pStyle w:val="a3"/>
        <w:numPr>
          <w:ilvl w:val="0"/>
          <w:numId w:val="4"/>
        </w:numPr>
        <w:ind w:leftChars="0"/>
      </w:pPr>
      <w:r w:rsidRPr="005353E4">
        <w:rPr>
          <w:rFonts w:hint="eastAsia"/>
        </w:rPr>
        <w:t>安全研修（座学、実技）を定期的に行う</w:t>
      </w:r>
    </w:p>
    <w:p w14:paraId="0EC59176" w14:textId="51E20F02" w:rsidR="004826CC" w:rsidRPr="005353E4" w:rsidRDefault="004826CC" w:rsidP="004826CC">
      <w:pPr>
        <w:pStyle w:val="a3"/>
        <w:numPr>
          <w:ilvl w:val="0"/>
          <w:numId w:val="4"/>
        </w:numPr>
        <w:ind w:leftChars="0"/>
      </w:pPr>
      <w:r w:rsidRPr="005353E4">
        <w:rPr>
          <w:rFonts w:hint="eastAsia"/>
        </w:rPr>
        <w:t>ヒヤリハット報告の</w:t>
      </w:r>
      <w:r w:rsidR="00FA2703" w:rsidRPr="005353E4">
        <w:rPr>
          <w:rFonts w:hint="eastAsia"/>
        </w:rPr>
        <w:t>作成</w:t>
      </w:r>
      <w:r w:rsidRPr="005353E4">
        <w:rPr>
          <w:rFonts w:hint="eastAsia"/>
        </w:rPr>
        <w:t>とその分析・活用</w:t>
      </w:r>
    </w:p>
    <w:p w14:paraId="0D025D3E" w14:textId="41945311" w:rsidR="004826CC" w:rsidRPr="005353E4" w:rsidRDefault="004826CC" w:rsidP="004826CC">
      <w:pPr>
        <w:pStyle w:val="a3"/>
        <w:numPr>
          <w:ilvl w:val="0"/>
          <w:numId w:val="4"/>
        </w:numPr>
        <w:ind w:leftChars="0"/>
      </w:pPr>
      <w:r w:rsidRPr="005353E4">
        <w:rPr>
          <w:rFonts w:hint="eastAsia"/>
        </w:rPr>
        <w:t>事故時緊急</w:t>
      </w:r>
      <w:r w:rsidR="00FA2703" w:rsidRPr="005353E4">
        <w:rPr>
          <w:rFonts w:hint="eastAsia"/>
        </w:rPr>
        <w:t>対応マニュアル</w:t>
      </w:r>
      <w:r w:rsidR="00A12486" w:rsidRPr="005353E4">
        <w:rPr>
          <w:rFonts w:hint="eastAsia"/>
        </w:rPr>
        <w:t>の</w:t>
      </w:r>
      <w:r w:rsidR="00FA2703" w:rsidRPr="005353E4">
        <w:rPr>
          <w:rFonts w:hint="eastAsia"/>
        </w:rPr>
        <w:t>作成</w:t>
      </w:r>
    </w:p>
    <w:p w14:paraId="09FB38CF" w14:textId="550C3F0C" w:rsidR="004826CC" w:rsidRPr="005353E4" w:rsidRDefault="00FA2703" w:rsidP="004826CC">
      <w:pPr>
        <w:pStyle w:val="a3"/>
        <w:numPr>
          <w:ilvl w:val="0"/>
          <w:numId w:val="4"/>
        </w:numPr>
        <w:ind w:leftChars="0"/>
      </w:pPr>
      <w:r w:rsidRPr="005353E4">
        <w:rPr>
          <w:rFonts w:hint="eastAsia"/>
        </w:rPr>
        <w:t>必要に応じた</w:t>
      </w:r>
      <w:r w:rsidR="00A12486" w:rsidRPr="005353E4">
        <w:rPr>
          <w:rFonts w:hint="eastAsia"/>
        </w:rPr>
        <w:t>保険</w:t>
      </w:r>
      <w:r w:rsidR="001D133B" w:rsidRPr="005353E4">
        <w:rPr>
          <w:rFonts w:hint="eastAsia"/>
        </w:rPr>
        <w:t>（傷害保険、損害賠償保険）</w:t>
      </w:r>
      <w:r w:rsidR="00A12486" w:rsidRPr="005353E4">
        <w:rPr>
          <w:rFonts w:hint="eastAsia"/>
        </w:rPr>
        <w:t>の付保</w:t>
      </w:r>
    </w:p>
    <w:p w14:paraId="560F397D" w14:textId="2547CAE5" w:rsidR="00A12486" w:rsidRPr="005353E4" w:rsidRDefault="00A12486" w:rsidP="00A12486">
      <w:pPr>
        <w:pStyle w:val="a3"/>
        <w:ind w:leftChars="0" w:left="1935"/>
      </w:pPr>
      <w:r w:rsidRPr="005353E4">
        <w:rPr>
          <w:rFonts w:hint="eastAsia"/>
        </w:rPr>
        <w:t>保険については別途「保険管理規程」にて定める</w:t>
      </w:r>
    </w:p>
    <w:p w14:paraId="48CAC003" w14:textId="3E94D9EE" w:rsidR="00A12486" w:rsidRPr="005353E4" w:rsidRDefault="00A12486" w:rsidP="004826CC">
      <w:pPr>
        <w:pStyle w:val="a3"/>
        <w:numPr>
          <w:ilvl w:val="0"/>
          <w:numId w:val="4"/>
        </w:numPr>
        <w:ind w:leftChars="0"/>
      </w:pPr>
      <w:r w:rsidRPr="005353E4">
        <w:rPr>
          <w:rFonts w:hint="eastAsia"/>
        </w:rPr>
        <w:t>その他</w:t>
      </w:r>
      <w:r w:rsidR="00094B39" w:rsidRPr="005353E4">
        <w:rPr>
          <w:rFonts w:hint="eastAsia"/>
        </w:rPr>
        <w:t>、事業内容の変化・拡大に適切に対応した諸施策</w:t>
      </w:r>
    </w:p>
    <w:p w14:paraId="05AF9B46" w14:textId="77777777" w:rsidR="00A12486" w:rsidRPr="005353E4" w:rsidRDefault="00A12486" w:rsidP="00A12486">
      <w:pPr>
        <w:pStyle w:val="a3"/>
        <w:ind w:leftChars="0" w:left="1935"/>
      </w:pPr>
    </w:p>
    <w:p w14:paraId="76C19802" w14:textId="42E26E18" w:rsidR="00206AA9" w:rsidRPr="005353E4" w:rsidRDefault="004826CC" w:rsidP="004826CC">
      <w:pPr>
        <w:pStyle w:val="a3"/>
        <w:numPr>
          <w:ilvl w:val="0"/>
          <w:numId w:val="3"/>
        </w:numPr>
        <w:ind w:leftChars="0"/>
      </w:pPr>
      <w:r w:rsidRPr="005353E4">
        <w:rPr>
          <w:rFonts w:hint="eastAsia"/>
        </w:rPr>
        <w:t>個別講座での</w:t>
      </w:r>
      <w:r w:rsidR="005353E4" w:rsidRPr="005353E4">
        <w:rPr>
          <w:rFonts w:hint="eastAsia"/>
        </w:rPr>
        <w:t>方策</w:t>
      </w:r>
    </w:p>
    <w:p w14:paraId="07BA1F47" w14:textId="10C46C24" w:rsidR="004826CC" w:rsidRPr="005353E4" w:rsidRDefault="00206AA9" w:rsidP="00206AA9">
      <w:pPr>
        <w:pStyle w:val="a3"/>
        <w:ind w:leftChars="0" w:left="1215"/>
      </w:pPr>
      <w:r w:rsidRPr="005353E4">
        <w:rPr>
          <w:rFonts w:hint="eastAsia"/>
        </w:rPr>
        <w:t>以下は例示であり、</w:t>
      </w:r>
      <w:r w:rsidR="00F6051D" w:rsidRPr="005353E4">
        <w:rPr>
          <w:rFonts w:hint="eastAsia"/>
        </w:rPr>
        <w:t>講座の特性に応じて</w:t>
      </w:r>
      <w:r w:rsidR="00FA2703" w:rsidRPr="005353E4">
        <w:rPr>
          <w:rFonts w:hint="eastAsia"/>
        </w:rPr>
        <w:t>方策</w:t>
      </w:r>
      <w:r w:rsidR="00F6051D" w:rsidRPr="005353E4">
        <w:rPr>
          <w:rFonts w:hint="eastAsia"/>
        </w:rPr>
        <w:t>を取捨選択</w:t>
      </w:r>
      <w:r w:rsidRPr="005353E4">
        <w:rPr>
          <w:rFonts w:hint="eastAsia"/>
        </w:rPr>
        <w:t>してよい</w:t>
      </w:r>
      <w:r w:rsidR="00A57871">
        <w:rPr>
          <w:rFonts w:hint="eastAsia"/>
        </w:rPr>
        <w:t>。</w:t>
      </w:r>
    </w:p>
    <w:p w14:paraId="27170432" w14:textId="77777777" w:rsidR="00A12486" w:rsidRPr="005353E4" w:rsidRDefault="004826CC" w:rsidP="004826CC">
      <w:pPr>
        <w:pStyle w:val="a3"/>
        <w:numPr>
          <w:ilvl w:val="0"/>
          <w:numId w:val="5"/>
        </w:numPr>
        <w:ind w:leftChars="0"/>
      </w:pPr>
      <w:r w:rsidRPr="005353E4">
        <w:rPr>
          <w:rFonts w:hint="eastAsia"/>
        </w:rPr>
        <w:t>下見の実施と安全性チェック</w:t>
      </w:r>
    </w:p>
    <w:p w14:paraId="0BEFE58B" w14:textId="2FC0B05C" w:rsidR="004826CC" w:rsidRPr="005353E4" w:rsidRDefault="001D133B" w:rsidP="004826CC">
      <w:pPr>
        <w:pStyle w:val="a3"/>
        <w:numPr>
          <w:ilvl w:val="0"/>
          <w:numId w:val="5"/>
        </w:numPr>
        <w:ind w:leftChars="0"/>
      </w:pPr>
      <w:r w:rsidRPr="005353E4">
        <w:rPr>
          <w:rFonts w:hint="eastAsia"/>
        </w:rPr>
        <w:t>安全</w:t>
      </w:r>
      <w:r w:rsidR="00A12486" w:rsidRPr="005353E4">
        <w:rPr>
          <w:rFonts w:hint="eastAsia"/>
        </w:rPr>
        <w:t>チェックリストの作成と講座スタッフ全員</w:t>
      </w:r>
      <w:r w:rsidRPr="005353E4">
        <w:rPr>
          <w:rFonts w:hint="eastAsia"/>
        </w:rPr>
        <w:t>による</w:t>
      </w:r>
      <w:r w:rsidR="00A12486" w:rsidRPr="005353E4">
        <w:rPr>
          <w:rFonts w:hint="eastAsia"/>
        </w:rPr>
        <w:t>情報共有</w:t>
      </w:r>
    </w:p>
    <w:p w14:paraId="0F840FAE" w14:textId="1C2F2E80" w:rsidR="004826CC" w:rsidRPr="005353E4" w:rsidRDefault="004826CC" w:rsidP="004826CC">
      <w:pPr>
        <w:pStyle w:val="a3"/>
        <w:numPr>
          <w:ilvl w:val="0"/>
          <w:numId w:val="5"/>
        </w:numPr>
        <w:ind w:leftChars="0"/>
      </w:pPr>
      <w:r w:rsidRPr="005353E4">
        <w:rPr>
          <w:rFonts w:hint="eastAsia"/>
        </w:rPr>
        <w:t>安全を優先した講座の実施（悪天候対応、道迷い時対応など）</w:t>
      </w:r>
    </w:p>
    <w:p w14:paraId="5917AF21" w14:textId="2EABC5E3" w:rsidR="00A12486" w:rsidRPr="005353E4" w:rsidRDefault="00A12486" w:rsidP="004826CC">
      <w:pPr>
        <w:pStyle w:val="a3"/>
        <w:numPr>
          <w:ilvl w:val="0"/>
          <w:numId w:val="5"/>
        </w:numPr>
        <w:ind w:leftChars="0"/>
      </w:pPr>
      <w:r w:rsidRPr="005353E4">
        <w:rPr>
          <w:rFonts w:hint="eastAsia"/>
        </w:rPr>
        <w:t>事故者の安全確保を最優先した対応</w:t>
      </w:r>
    </w:p>
    <w:p w14:paraId="3072A59B" w14:textId="64C99762" w:rsidR="004826CC" w:rsidRPr="005353E4" w:rsidRDefault="004826CC" w:rsidP="004826CC">
      <w:pPr>
        <w:pStyle w:val="a3"/>
        <w:numPr>
          <w:ilvl w:val="0"/>
          <w:numId w:val="5"/>
        </w:numPr>
        <w:ind w:leftChars="0"/>
      </w:pPr>
      <w:r w:rsidRPr="005353E4">
        <w:rPr>
          <w:rFonts w:hint="eastAsia"/>
        </w:rPr>
        <w:t>ヒヤリハット報告</w:t>
      </w:r>
    </w:p>
    <w:p w14:paraId="24C18004" w14:textId="23AC949D" w:rsidR="004826CC" w:rsidRPr="005353E4" w:rsidRDefault="00A12486" w:rsidP="004826CC">
      <w:pPr>
        <w:pStyle w:val="a3"/>
        <w:numPr>
          <w:ilvl w:val="0"/>
          <w:numId w:val="5"/>
        </w:numPr>
        <w:ind w:leftChars="0"/>
      </w:pPr>
      <w:r w:rsidRPr="005353E4">
        <w:rPr>
          <w:rFonts w:hint="eastAsia"/>
        </w:rPr>
        <w:t>その他</w:t>
      </w:r>
      <w:r w:rsidR="00094B39" w:rsidRPr="005353E4">
        <w:rPr>
          <w:rFonts w:hint="eastAsia"/>
        </w:rPr>
        <w:t>、講座の特性に適切に対応した諸</w:t>
      </w:r>
      <w:r w:rsidR="00FA2703" w:rsidRPr="005353E4">
        <w:rPr>
          <w:rFonts w:hint="eastAsia"/>
        </w:rPr>
        <w:t>方策</w:t>
      </w:r>
    </w:p>
    <w:p w14:paraId="1F53AD63" w14:textId="77777777" w:rsidR="00A12486" w:rsidRPr="005353E4" w:rsidRDefault="00A12486" w:rsidP="00A12486">
      <w:pPr>
        <w:pStyle w:val="a3"/>
        <w:ind w:leftChars="0" w:left="1935"/>
      </w:pPr>
    </w:p>
    <w:p w14:paraId="7133DE5B" w14:textId="78DDE1A6" w:rsidR="004826CC" w:rsidRPr="005353E4" w:rsidRDefault="00094B39" w:rsidP="00A12486">
      <w:pPr>
        <w:pStyle w:val="a3"/>
        <w:numPr>
          <w:ilvl w:val="0"/>
          <w:numId w:val="3"/>
        </w:numPr>
        <w:ind w:leftChars="0"/>
      </w:pPr>
      <w:r w:rsidRPr="005353E4">
        <w:rPr>
          <w:rFonts w:hint="eastAsia"/>
        </w:rPr>
        <w:t>会員個人の</w:t>
      </w:r>
      <w:r w:rsidR="005353E4" w:rsidRPr="005353E4">
        <w:rPr>
          <w:rFonts w:hint="eastAsia"/>
        </w:rPr>
        <w:t>方策</w:t>
      </w:r>
    </w:p>
    <w:p w14:paraId="1C2D3E9D" w14:textId="4541E4C5" w:rsidR="00094B39" w:rsidRPr="005353E4" w:rsidRDefault="001D133B" w:rsidP="001D133B">
      <w:pPr>
        <w:pStyle w:val="a3"/>
        <w:numPr>
          <w:ilvl w:val="0"/>
          <w:numId w:val="7"/>
        </w:numPr>
        <w:ind w:leftChars="0"/>
      </w:pPr>
      <w:r w:rsidRPr="005353E4">
        <w:rPr>
          <w:rFonts w:hint="eastAsia"/>
        </w:rPr>
        <w:t>安全確保は最終的には講座を実施する各会員の知識と判断に負うものであり、安全確保は</w:t>
      </w:r>
      <w:r w:rsidR="00FA2703" w:rsidRPr="005353E4">
        <w:rPr>
          <w:rFonts w:hint="eastAsia"/>
        </w:rPr>
        <w:t>個々人の</w:t>
      </w:r>
      <w:r w:rsidRPr="005353E4">
        <w:rPr>
          <w:rFonts w:hint="eastAsia"/>
        </w:rPr>
        <w:t>責任との意識を持って、</w:t>
      </w:r>
      <w:r w:rsidR="009E5F78" w:rsidRPr="005353E4">
        <w:rPr>
          <w:rFonts w:hint="eastAsia"/>
        </w:rPr>
        <w:t>会員各自が</w:t>
      </w:r>
      <w:r w:rsidR="00F6051D" w:rsidRPr="005353E4">
        <w:rPr>
          <w:rFonts w:hint="eastAsia"/>
        </w:rPr>
        <w:t>十分な</w:t>
      </w:r>
      <w:r w:rsidR="00113501" w:rsidRPr="005353E4">
        <w:rPr>
          <w:rFonts w:hint="eastAsia"/>
        </w:rPr>
        <w:t>準備と注意のもとに</w:t>
      </w:r>
      <w:r w:rsidRPr="005353E4">
        <w:rPr>
          <w:rFonts w:hint="eastAsia"/>
        </w:rPr>
        <w:t>講座</w:t>
      </w:r>
      <w:r w:rsidR="00113501" w:rsidRPr="005353E4">
        <w:rPr>
          <w:rFonts w:hint="eastAsia"/>
        </w:rPr>
        <w:t>等</w:t>
      </w:r>
      <w:r w:rsidRPr="005353E4">
        <w:rPr>
          <w:rFonts w:hint="eastAsia"/>
        </w:rPr>
        <w:t>を実施すること。</w:t>
      </w:r>
    </w:p>
    <w:p w14:paraId="339E9A6F" w14:textId="7AE6F051" w:rsidR="001D133B" w:rsidRPr="005353E4" w:rsidRDefault="0021448B" w:rsidP="001D133B">
      <w:pPr>
        <w:pStyle w:val="a3"/>
        <w:numPr>
          <w:ilvl w:val="0"/>
          <w:numId w:val="7"/>
        </w:numPr>
        <w:ind w:leftChars="0"/>
      </w:pPr>
      <w:r w:rsidRPr="005353E4">
        <w:rPr>
          <w:rFonts w:hint="eastAsia"/>
        </w:rPr>
        <w:t>FIC</w:t>
      </w:r>
      <w:r w:rsidR="009E5F78" w:rsidRPr="005353E4">
        <w:rPr>
          <w:rFonts w:hint="eastAsia"/>
        </w:rPr>
        <w:t>は</w:t>
      </w:r>
      <w:r w:rsidRPr="005353E4">
        <w:rPr>
          <w:rFonts w:hint="eastAsia"/>
        </w:rPr>
        <w:t>万一の事故の時に</w:t>
      </w:r>
      <w:r w:rsidR="009E5F78" w:rsidRPr="005353E4">
        <w:rPr>
          <w:rFonts w:hint="eastAsia"/>
        </w:rPr>
        <w:t>は必要な</w:t>
      </w:r>
      <w:r w:rsidRPr="005353E4">
        <w:rPr>
          <w:rFonts w:hint="eastAsia"/>
        </w:rPr>
        <w:t>保険が</w:t>
      </w:r>
      <w:r w:rsidR="00206AA9" w:rsidRPr="005353E4">
        <w:rPr>
          <w:rFonts w:hint="eastAsia"/>
        </w:rPr>
        <w:t>円滑に</w:t>
      </w:r>
      <w:r w:rsidRPr="005353E4">
        <w:rPr>
          <w:rFonts w:hint="eastAsia"/>
        </w:rPr>
        <w:t>適用されて経済的損失</w:t>
      </w:r>
      <w:r w:rsidRPr="005353E4">
        <w:rPr>
          <w:rFonts w:hint="eastAsia"/>
        </w:rPr>
        <w:lastRenderedPageBreak/>
        <w:t>がカバーされるよう努めるが、最終的には講座の実施状況</w:t>
      </w:r>
      <w:r w:rsidR="009E5F78" w:rsidRPr="005353E4">
        <w:rPr>
          <w:rFonts w:hint="eastAsia"/>
        </w:rPr>
        <w:t>等</w:t>
      </w:r>
      <w:r w:rsidRPr="005353E4">
        <w:rPr>
          <w:rFonts w:hint="eastAsia"/>
        </w:rPr>
        <w:t>により、保険が適用されない、或いは一部しか適用されないことも起こり得る。その</w:t>
      </w:r>
      <w:r w:rsidR="009E5F78" w:rsidRPr="005353E4">
        <w:rPr>
          <w:rFonts w:hint="eastAsia"/>
        </w:rPr>
        <w:t>ため</w:t>
      </w:r>
      <w:r w:rsidRPr="005353E4">
        <w:rPr>
          <w:rFonts w:hint="eastAsia"/>
        </w:rPr>
        <w:t>保険についても会員各自の</w:t>
      </w:r>
      <w:r w:rsidR="00F6051D" w:rsidRPr="005353E4">
        <w:rPr>
          <w:rFonts w:hint="eastAsia"/>
        </w:rPr>
        <w:t>責任に負うところが大きいことを自覚して、講座</w:t>
      </w:r>
      <w:r w:rsidR="009E5F78" w:rsidRPr="005353E4">
        <w:rPr>
          <w:rFonts w:hint="eastAsia"/>
        </w:rPr>
        <w:t>等</w:t>
      </w:r>
      <w:r w:rsidR="00F6051D" w:rsidRPr="005353E4">
        <w:rPr>
          <w:rFonts w:hint="eastAsia"/>
        </w:rPr>
        <w:t>を実施すること。</w:t>
      </w:r>
    </w:p>
    <w:p w14:paraId="52F13E75" w14:textId="77777777" w:rsidR="00094B39" w:rsidRPr="005353E4" w:rsidRDefault="00094B39" w:rsidP="00094B39">
      <w:pPr>
        <w:pStyle w:val="a3"/>
        <w:ind w:leftChars="0" w:left="1215"/>
      </w:pPr>
    </w:p>
    <w:p w14:paraId="4833EACB" w14:textId="540EB06A" w:rsidR="00616011" w:rsidRPr="005353E4" w:rsidRDefault="00616011" w:rsidP="00616011">
      <w:pPr>
        <w:pStyle w:val="a3"/>
        <w:numPr>
          <w:ilvl w:val="0"/>
          <w:numId w:val="1"/>
        </w:numPr>
        <w:ind w:leftChars="0"/>
      </w:pPr>
      <w:r w:rsidRPr="005353E4">
        <w:rPr>
          <w:rFonts w:hint="eastAsia"/>
        </w:rPr>
        <w:t>（運営体制）</w:t>
      </w:r>
    </w:p>
    <w:p w14:paraId="5292A3E1" w14:textId="61332A43" w:rsidR="00F6051D" w:rsidRPr="005353E4" w:rsidRDefault="00F6051D" w:rsidP="00F6051D">
      <w:pPr>
        <w:pStyle w:val="a3"/>
        <w:numPr>
          <w:ilvl w:val="0"/>
          <w:numId w:val="8"/>
        </w:numPr>
        <w:ind w:leftChars="0"/>
      </w:pPr>
      <w:r w:rsidRPr="005353E4">
        <w:rPr>
          <w:rFonts w:hint="eastAsia"/>
        </w:rPr>
        <w:t>FICに安全担当理事を置く。</w:t>
      </w:r>
    </w:p>
    <w:p w14:paraId="3FE11272" w14:textId="106C70B4" w:rsidR="00F6051D" w:rsidRPr="005353E4" w:rsidRDefault="00F6051D" w:rsidP="00F6051D">
      <w:pPr>
        <w:pStyle w:val="a3"/>
        <w:numPr>
          <w:ilvl w:val="0"/>
          <w:numId w:val="8"/>
        </w:numPr>
        <w:ind w:leftChars="0"/>
      </w:pPr>
      <w:r w:rsidRPr="005353E4">
        <w:rPr>
          <w:rFonts w:hint="eastAsia"/>
        </w:rPr>
        <w:t>野外講座ほか野外での活動を実施する講座・行事（イベント）では実施行事（イベント）ごとに安全担当を一人以上置く。安全担当は安全確保に関する業務に専念することが望ましいが、行事（イベント）の規模が小さい、あるいは参加人数が少ないなどの事情がある場合は、他の業務と兼任することができる。</w:t>
      </w:r>
    </w:p>
    <w:p w14:paraId="388D6CE4" w14:textId="4B2EF329" w:rsidR="00F6051D" w:rsidRPr="005353E4" w:rsidRDefault="00F6051D" w:rsidP="00F6051D">
      <w:pPr>
        <w:pStyle w:val="a3"/>
        <w:numPr>
          <w:ilvl w:val="0"/>
          <w:numId w:val="8"/>
        </w:numPr>
        <w:ind w:leftChars="0"/>
      </w:pPr>
      <w:r w:rsidRPr="005353E4">
        <w:rPr>
          <w:rFonts w:hint="eastAsia"/>
        </w:rPr>
        <w:t>室内で実施する講座・行事(イベント)においては、安全担当は他の業務と兼任できるものとする。</w:t>
      </w:r>
    </w:p>
    <w:p w14:paraId="249739A0" w14:textId="530D3A62" w:rsidR="00F6051D" w:rsidRPr="005353E4" w:rsidRDefault="00F6051D" w:rsidP="00F6051D">
      <w:pPr>
        <w:pStyle w:val="a3"/>
        <w:numPr>
          <w:ilvl w:val="0"/>
          <w:numId w:val="8"/>
        </w:numPr>
        <w:ind w:leftChars="0"/>
      </w:pPr>
      <w:r w:rsidRPr="005353E4">
        <w:rPr>
          <w:rFonts w:hint="eastAsia"/>
        </w:rPr>
        <w:t>それぞれの講座・行事（イベント）の状況に応じた安全確保のための事項が必要な場合は、その事情に応じて、講座・行事（イベント）ごとに追加で定める。</w:t>
      </w:r>
    </w:p>
    <w:p w14:paraId="588A7DF3" w14:textId="19D3B07F" w:rsidR="00F6051D" w:rsidRPr="005353E4" w:rsidRDefault="00F6051D" w:rsidP="00F6051D">
      <w:pPr>
        <w:pStyle w:val="a3"/>
        <w:numPr>
          <w:ilvl w:val="0"/>
          <w:numId w:val="8"/>
        </w:numPr>
        <w:ind w:leftChars="0"/>
      </w:pPr>
      <w:r w:rsidRPr="005353E4">
        <w:rPr>
          <w:rFonts w:hint="eastAsia"/>
        </w:rPr>
        <w:t>安全確保に関しては安全担当のみでなく、講座・行事（イベント）に参加するＦＩＣ会員等の全員が情報を共有するように努め、参加メンバーが変更になっても確実に安全確保が図れるよう努める。</w:t>
      </w:r>
    </w:p>
    <w:p w14:paraId="3C37EAB6" w14:textId="77777777" w:rsidR="00616011" w:rsidRPr="005353E4" w:rsidRDefault="00616011" w:rsidP="00616011">
      <w:pPr>
        <w:pStyle w:val="a3"/>
        <w:ind w:leftChars="0" w:left="855"/>
      </w:pPr>
    </w:p>
    <w:p w14:paraId="027F1194" w14:textId="77777777" w:rsidR="00F6051D" w:rsidRPr="005353E4" w:rsidRDefault="00616011" w:rsidP="00616011">
      <w:pPr>
        <w:pStyle w:val="a3"/>
        <w:numPr>
          <w:ilvl w:val="0"/>
          <w:numId w:val="1"/>
        </w:numPr>
        <w:ind w:leftChars="0"/>
      </w:pPr>
      <w:r w:rsidRPr="005353E4">
        <w:rPr>
          <w:rFonts w:hint="eastAsia"/>
        </w:rPr>
        <w:t>（経費</w:t>
      </w:r>
      <w:r w:rsidR="00F6051D" w:rsidRPr="005353E4">
        <w:rPr>
          <w:rFonts w:hint="eastAsia"/>
        </w:rPr>
        <w:t>及び手当</w:t>
      </w:r>
      <w:r w:rsidRPr="005353E4">
        <w:rPr>
          <w:rFonts w:hint="eastAsia"/>
        </w:rPr>
        <w:t>）</w:t>
      </w:r>
    </w:p>
    <w:p w14:paraId="3537D7F0" w14:textId="3F3387BE" w:rsidR="00F6051D" w:rsidRPr="005353E4" w:rsidRDefault="00F6051D" w:rsidP="00F6051D">
      <w:pPr>
        <w:ind w:leftChars="472" w:left="991"/>
      </w:pPr>
      <w:r w:rsidRPr="005353E4">
        <w:rPr>
          <w:rFonts w:hint="eastAsia"/>
        </w:rPr>
        <w:t>実施する</w:t>
      </w:r>
      <w:bookmarkStart w:id="1" w:name="_Hlk65488526"/>
      <w:r w:rsidRPr="005353E4">
        <w:rPr>
          <w:rFonts w:hint="eastAsia"/>
        </w:rPr>
        <w:t>講座・行事（イベント）</w:t>
      </w:r>
      <w:bookmarkEnd w:id="1"/>
      <w:r w:rsidRPr="005353E4">
        <w:rPr>
          <w:rFonts w:hint="eastAsia"/>
        </w:rPr>
        <w:t>ごとに安全確保に必要な経費を確保するものとする。安全確保に関する手当は原則としてＦＩＣの「手当・経費および収入金処理規程」に従う。受託事業等でこの規程が実情と</w:t>
      </w:r>
      <w:r w:rsidR="00BC7713">
        <w:rPr>
          <w:rFonts w:hint="eastAsia"/>
        </w:rPr>
        <w:t>合</w:t>
      </w:r>
      <w:r w:rsidRPr="005353E4">
        <w:rPr>
          <w:rFonts w:hint="eastAsia"/>
        </w:rPr>
        <w:t>わないと判断される場合は実情に応じて別途定めるものとする。</w:t>
      </w:r>
    </w:p>
    <w:p w14:paraId="52DFBE44" w14:textId="77777777" w:rsidR="00616011" w:rsidRPr="005353E4" w:rsidRDefault="00616011" w:rsidP="00616011">
      <w:pPr>
        <w:pStyle w:val="a3"/>
        <w:ind w:leftChars="0" w:left="855"/>
      </w:pPr>
    </w:p>
    <w:p w14:paraId="6C9329A4" w14:textId="77777777" w:rsidR="00616011" w:rsidRPr="005353E4" w:rsidRDefault="00616011" w:rsidP="00616011">
      <w:pPr>
        <w:pStyle w:val="a3"/>
        <w:numPr>
          <w:ilvl w:val="0"/>
          <w:numId w:val="1"/>
        </w:numPr>
        <w:ind w:leftChars="0"/>
      </w:pPr>
      <w:r w:rsidRPr="005353E4">
        <w:rPr>
          <w:rFonts w:hint="eastAsia"/>
        </w:rPr>
        <w:t>（個人情報管理）</w:t>
      </w:r>
    </w:p>
    <w:p w14:paraId="545965E7" w14:textId="07DE744A" w:rsidR="00F6051D" w:rsidRPr="005353E4" w:rsidRDefault="00F6051D" w:rsidP="00F6051D">
      <w:pPr>
        <w:pStyle w:val="a3"/>
        <w:ind w:leftChars="0" w:left="855"/>
      </w:pPr>
      <w:r w:rsidRPr="005353E4">
        <w:rPr>
          <w:rFonts w:hint="eastAsia"/>
        </w:rPr>
        <w:t>安全確保のために収集する各講座・行事（イベント）の参加者及びその他関係者に関する個人情報は、FICの「個人情報保護規程」に従って管理する。</w:t>
      </w:r>
    </w:p>
    <w:p w14:paraId="5169FA1D" w14:textId="77777777" w:rsidR="00616011" w:rsidRPr="005353E4" w:rsidRDefault="00616011" w:rsidP="00616011">
      <w:pPr>
        <w:pStyle w:val="a3"/>
        <w:ind w:leftChars="0" w:left="855"/>
      </w:pPr>
    </w:p>
    <w:p w14:paraId="69ACFBAE" w14:textId="710F4461" w:rsidR="00616011" w:rsidRPr="005353E4" w:rsidRDefault="00616011" w:rsidP="00616011">
      <w:pPr>
        <w:pStyle w:val="a3"/>
        <w:numPr>
          <w:ilvl w:val="0"/>
          <w:numId w:val="1"/>
        </w:numPr>
        <w:ind w:leftChars="0"/>
      </w:pPr>
      <w:r w:rsidRPr="005353E4">
        <w:rPr>
          <w:rFonts w:hint="eastAsia"/>
        </w:rPr>
        <w:t>（保険）</w:t>
      </w:r>
    </w:p>
    <w:p w14:paraId="3A36E2B5" w14:textId="239DC10B" w:rsidR="00F6051D" w:rsidRPr="005353E4" w:rsidRDefault="00F6051D" w:rsidP="00F6051D">
      <w:pPr>
        <w:pStyle w:val="a3"/>
        <w:ind w:leftChars="0" w:left="855"/>
      </w:pPr>
      <w:r w:rsidRPr="005353E4">
        <w:rPr>
          <w:rFonts w:hint="eastAsia"/>
        </w:rPr>
        <w:t>実施する各講座・行事（イベント）での事故に備えて適切な保険への加入を推奨する。</w:t>
      </w:r>
      <w:r w:rsidR="003D1D84" w:rsidRPr="005353E4">
        <w:rPr>
          <w:rFonts w:hint="eastAsia"/>
        </w:rPr>
        <w:t>FIC</w:t>
      </w:r>
      <w:r w:rsidRPr="005353E4">
        <w:rPr>
          <w:rFonts w:hint="eastAsia"/>
        </w:rPr>
        <w:t>の保険の加入・手続き等につ</w:t>
      </w:r>
      <w:r w:rsidR="00BC7713">
        <w:rPr>
          <w:rFonts w:hint="eastAsia"/>
        </w:rPr>
        <w:t>い</w:t>
      </w:r>
      <w:r w:rsidRPr="005353E4">
        <w:rPr>
          <w:rFonts w:hint="eastAsia"/>
        </w:rPr>
        <w:t>ては</w:t>
      </w:r>
      <w:r w:rsidR="0021611F">
        <w:rPr>
          <w:rFonts w:hint="eastAsia"/>
        </w:rPr>
        <w:t>別に定める</w:t>
      </w:r>
      <w:r w:rsidRPr="005353E4">
        <w:rPr>
          <w:rFonts w:hint="eastAsia"/>
        </w:rPr>
        <w:t>「</w:t>
      </w:r>
      <w:r w:rsidR="00BC7713">
        <w:rPr>
          <w:rFonts w:hint="eastAsia"/>
        </w:rPr>
        <w:t>保険</w:t>
      </w:r>
      <w:r w:rsidRPr="005353E4">
        <w:rPr>
          <w:rFonts w:hint="eastAsia"/>
        </w:rPr>
        <w:t>管理</w:t>
      </w:r>
      <w:r w:rsidR="00FE40A2">
        <w:rPr>
          <w:rFonts w:hint="eastAsia"/>
        </w:rPr>
        <w:t>規程</w:t>
      </w:r>
      <w:r w:rsidRPr="005353E4">
        <w:rPr>
          <w:rFonts w:hint="eastAsia"/>
        </w:rPr>
        <w:t>」に従う。</w:t>
      </w:r>
    </w:p>
    <w:p w14:paraId="11BF63B5" w14:textId="77777777" w:rsidR="00616011" w:rsidRPr="005353E4" w:rsidRDefault="00616011" w:rsidP="00F6051D"/>
    <w:p w14:paraId="7660CE33" w14:textId="77777777" w:rsidR="00616011" w:rsidRPr="005353E4" w:rsidRDefault="00616011" w:rsidP="00616011">
      <w:pPr>
        <w:pStyle w:val="a3"/>
        <w:numPr>
          <w:ilvl w:val="0"/>
          <w:numId w:val="1"/>
        </w:numPr>
        <w:ind w:leftChars="0"/>
      </w:pPr>
      <w:r w:rsidRPr="005353E4">
        <w:rPr>
          <w:rFonts w:hint="eastAsia"/>
        </w:rPr>
        <w:t>（その他)</w:t>
      </w:r>
    </w:p>
    <w:p w14:paraId="7AD3643F" w14:textId="77777777" w:rsidR="00616011" w:rsidRPr="005353E4" w:rsidRDefault="00616011" w:rsidP="00616011">
      <w:pPr>
        <w:pStyle w:val="a3"/>
        <w:ind w:leftChars="0" w:left="855"/>
      </w:pPr>
      <w:r w:rsidRPr="005353E4">
        <w:rPr>
          <w:rFonts w:hint="eastAsia"/>
        </w:rPr>
        <w:lastRenderedPageBreak/>
        <w:t>本規程に定めのない事項については、理事会にて討議・決定するものとする。</w:t>
      </w:r>
    </w:p>
    <w:p w14:paraId="1AB9D07B" w14:textId="77777777" w:rsidR="00616011" w:rsidRPr="005353E4" w:rsidRDefault="00616011" w:rsidP="00616011">
      <w:r w:rsidRPr="005353E4">
        <w:rPr>
          <w:rFonts w:hint="eastAsia"/>
        </w:rPr>
        <w:t xml:space="preserve">　　　</w:t>
      </w:r>
    </w:p>
    <w:p w14:paraId="657FC171" w14:textId="77777777" w:rsidR="00616011" w:rsidRPr="005353E4" w:rsidRDefault="00616011" w:rsidP="00616011">
      <w:r w:rsidRPr="005353E4">
        <w:rPr>
          <w:rFonts w:hint="eastAsia"/>
        </w:rPr>
        <w:t>(制定・改定履歴)</w:t>
      </w:r>
    </w:p>
    <w:p w14:paraId="712D062E" w14:textId="77777777" w:rsidR="00616011" w:rsidRDefault="00616011" w:rsidP="00616011">
      <w:r w:rsidRPr="005353E4">
        <w:rPr>
          <w:rFonts w:hint="eastAsia"/>
        </w:rPr>
        <w:t>付則1　2021年4月12日　制定、施行</w:t>
      </w:r>
      <w:r>
        <w:rPr>
          <w:rFonts w:hint="eastAsia"/>
        </w:rPr>
        <w:t xml:space="preserve">　</w:t>
      </w:r>
    </w:p>
    <w:bookmarkEnd w:id="0"/>
    <w:p w14:paraId="7A6A3FF1" w14:textId="08224307" w:rsidR="009E5F78" w:rsidRDefault="009E5F78">
      <w:pPr>
        <w:widowControl/>
        <w:jc w:val="left"/>
      </w:pPr>
    </w:p>
    <w:sectPr w:rsidR="009E5F7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C9F690" w14:textId="77777777" w:rsidR="00B96B4D" w:rsidRDefault="00B96B4D" w:rsidP="0021611F">
      <w:r>
        <w:separator/>
      </w:r>
    </w:p>
  </w:endnote>
  <w:endnote w:type="continuationSeparator" w:id="0">
    <w:p w14:paraId="48B630D6" w14:textId="77777777" w:rsidR="00B96B4D" w:rsidRDefault="00B96B4D" w:rsidP="00216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8C9EE" w14:textId="77777777" w:rsidR="00B96B4D" w:rsidRDefault="00B96B4D" w:rsidP="0021611F">
      <w:r>
        <w:separator/>
      </w:r>
    </w:p>
  </w:footnote>
  <w:footnote w:type="continuationSeparator" w:id="0">
    <w:p w14:paraId="6E3E06AA" w14:textId="77777777" w:rsidR="00B96B4D" w:rsidRDefault="00B96B4D" w:rsidP="00216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E94783"/>
    <w:multiLevelType w:val="hybridMultilevel"/>
    <w:tmpl w:val="7C5E8C5A"/>
    <w:lvl w:ilvl="0" w:tplc="AD70134A">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 w15:restartNumberingAfterBreak="0">
    <w:nsid w:val="0792255A"/>
    <w:multiLevelType w:val="hybridMultilevel"/>
    <w:tmpl w:val="46E8A1F4"/>
    <w:lvl w:ilvl="0" w:tplc="94089192">
      <w:start w:val="1"/>
      <w:numFmt w:val="decimal"/>
      <w:lvlText w:val="（%1）"/>
      <w:lvlJc w:val="left"/>
      <w:pPr>
        <w:ind w:left="193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221AE2"/>
    <w:multiLevelType w:val="hybridMultilevel"/>
    <w:tmpl w:val="55B8DF68"/>
    <w:lvl w:ilvl="0" w:tplc="97BA3610">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3" w15:restartNumberingAfterBreak="0">
    <w:nsid w:val="1BC20616"/>
    <w:multiLevelType w:val="hybridMultilevel"/>
    <w:tmpl w:val="DF021504"/>
    <w:lvl w:ilvl="0" w:tplc="516C2084">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4" w15:restartNumberingAfterBreak="0">
    <w:nsid w:val="33590C83"/>
    <w:multiLevelType w:val="hybridMultilevel"/>
    <w:tmpl w:val="39909936"/>
    <w:lvl w:ilvl="0" w:tplc="3D8C9CA6">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5"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7186B55"/>
    <w:multiLevelType w:val="hybridMultilevel"/>
    <w:tmpl w:val="A5EE128C"/>
    <w:lvl w:ilvl="0" w:tplc="D0AA9138">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7" w15:restartNumberingAfterBreak="0">
    <w:nsid w:val="5A2A3857"/>
    <w:multiLevelType w:val="hybridMultilevel"/>
    <w:tmpl w:val="B60205B0"/>
    <w:lvl w:ilvl="0" w:tplc="BC6AB44E">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8" w15:restartNumberingAfterBreak="0">
    <w:nsid w:val="5ED0270F"/>
    <w:multiLevelType w:val="hybridMultilevel"/>
    <w:tmpl w:val="0AD60626"/>
    <w:lvl w:ilvl="0" w:tplc="035EAB5A">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9" w15:restartNumberingAfterBreak="0">
    <w:nsid w:val="729478C7"/>
    <w:multiLevelType w:val="hybridMultilevel"/>
    <w:tmpl w:val="74F455E0"/>
    <w:lvl w:ilvl="0" w:tplc="300A45E6">
      <w:start w:val="1"/>
      <w:numFmt w:val="decimal"/>
      <w:lvlText w:val="（%1）"/>
      <w:lvlJc w:val="left"/>
      <w:pPr>
        <w:ind w:left="193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A168F2"/>
    <w:multiLevelType w:val="hybridMultilevel"/>
    <w:tmpl w:val="BB28A24E"/>
    <w:lvl w:ilvl="0" w:tplc="B4E06E96">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6"/>
  </w:num>
  <w:num w:numId="3">
    <w:abstractNumId w:val="4"/>
  </w:num>
  <w:num w:numId="4">
    <w:abstractNumId w:val="2"/>
  </w:num>
  <w:num w:numId="5">
    <w:abstractNumId w:val="3"/>
  </w:num>
  <w:num w:numId="6">
    <w:abstractNumId w:val="8"/>
  </w:num>
  <w:num w:numId="7">
    <w:abstractNumId w:val="7"/>
  </w:num>
  <w:num w:numId="8">
    <w:abstractNumId w:val="0"/>
  </w:num>
  <w:num w:numId="9">
    <w:abstractNumId w:val="1"/>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011"/>
    <w:rsid w:val="00073879"/>
    <w:rsid w:val="00094B39"/>
    <w:rsid w:val="00113501"/>
    <w:rsid w:val="00181EDC"/>
    <w:rsid w:val="001D133B"/>
    <w:rsid w:val="00206AA9"/>
    <w:rsid w:val="0021448B"/>
    <w:rsid w:val="0021611F"/>
    <w:rsid w:val="003D1D84"/>
    <w:rsid w:val="00456A28"/>
    <w:rsid w:val="004826CC"/>
    <w:rsid w:val="005353E4"/>
    <w:rsid w:val="00616011"/>
    <w:rsid w:val="007205BD"/>
    <w:rsid w:val="008E47A7"/>
    <w:rsid w:val="009E5F78"/>
    <w:rsid w:val="00A057EA"/>
    <w:rsid w:val="00A12486"/>
    <w:rsid w:val="00A57871"/>
    <w:rsid w:val="00B11E66"/>
    <w:rsid w:val="00B96B4D"/>
    <w:rsid w:val="00BC7713"/>
    <w:rsid w:val="00F6051D"/>
    <w:rsid w:val="00FA2703"/>
    <w:rsid w:val="00FE40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5C4D7DB"/>
  <w15:chartTrackingRefBased/>
  <w15:docId w15:val="{B2274AA6-4FF6-4FC7-BBBB-ABE2B00CF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F7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6011"/>
    <w:pPr>
      <w:ind w:leftChars="400" w:left="840"/>
    </w:pPr>
  </w:style>
  <w:style w:type="paragraph" w:styleId="a4">
    <w:name w:val="header"/>
    <w:basedOn w:val="a"/>
    <w:link w:val="a5"/>
    <w:uiPriority w:val="99"/>
    <w:unhideWhenUsed/>
    <w:rsid w:val="0021611F"/>
    <w:pPr>
      <w:tabs>
        <w:tab w:val="center" w:pos="4252"/>
        <w:tab w:val="right" w:pos="8504"/>
      </w:tabs>
      <w:snapToGrid w:val="0"/>
    </w:pPr>
  </w:style>
  <w:style w:type="character" w:customStyle="1" w:styleId="a5">
    <w:name w:val="ヘッダー (文字)"/>
    <w:basedOn w:val="a0"/>
    <w:link w:val="a4"/>
    <w:uiPriority w:val="99"/>
    <w:rsid w:val="0021611F"/>
  </w:style>
  <w:style w:type="paragraph" w:styleId="a6">
    <w:name w:val="footer"/>
    <w:basedOn w:val="a"/>
    <w:link w:val="a7"/>
    <w:uiPriority w:val="99"/>
    <w:unhideWhenUsed/>
    <w:rsid w:val="0021611F"/>
    <w:pPr>
      <w:tabs>
        <w:tab w:val="center" w:pos="4252"/>
        <w:tab w:val="right" w:pos="8504"/>
      </w:tabs>
      <w:snapToGrid w:val="0"/>
    </w:pPr>
  </w:style>
  <w:style w:type="character" w:customStyle="1" w:styleId="a7">
    <w:name w:val="フッター (文字)"/>
    <w:basedOn w:val="a0"/>
    <w:link w:val="a6"/>
    <w:uiPriority w:val="99"/>
    <w:rsid w:val="002161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676491">
      <w:bodyDiv w:val="1"/>
      <w:marLeft w:val="0"/>
      <w:marRight w:val="0"/>
      <w:marTop w:val="0"/>
      <w:marBottom w:val="0"/>
      <w:divBdr>
        <w:top w:val="none" w:sz="0" w:space="0" w:color="auto"/>
        <w:left w:val="none" w:sz="0" w:space="0" w:color="auto"/>
        <w:bottom w:val="none" w:sz="0" w:space="0" w:color="auto"/>
        <w:right w:val="none" w:sz="0" w:space="0" w:color="auto"/>
      </w:divBdr>
    </w:div>
    <w:div w:id="1470782767">
      <w:bodyDiv w:val="1"/>
      <w:marLeft w:val="0"/>
      <w:marRight w:val="0"/>
      <w:marTop w:val="0"/>
      <w:marBottom w:val="0"/>
      <w:divBdr>
        <w:top w:val="none" w:sz="0" w:space="0" w:color="auto"/>
        <w:left w:val="none" w:sz="0" w:space="0" w:color="auto"/>
        <w:bottom w:val="none" w:sz="0" w:space="0" w:color="auto"/>
        <w:right w:val="none" w:sz="0" w:space="0" w:color="auto"/>
      </w:divBdr>
    </w:div>
    <w:div w:id="1785031019">
      <w:bodyDiv w:val="1"/>
      <w:marLeft w:val="0"/>
      <w:marRight w:val="0"/>
      <w:marTop w:val="0"/>
      <w:marBottom w:val="0"/>
      <w:divBdr>
        <w:top w:val="none" w:sz="0" w:space="0" w:color="auto"/>
        <w:left w:val="none" w:sz="0" w:space="0" w:color="auto"/>
        <w:bottom w:val="none" w:sz="0" w:space="0" w:color="auto"/>
        <w:right w:val="none" w:sz="0" w:space="0" w:color="auto"/>
      </w:divBdr>
    </w:div>
    <w:div w:id="1846088007">
      <w:bodyDiv w:val="1"/>
      <w:marLeft w:val="0"/>
      <w:marRight w:val="0"/>
      <w:marTop w:val="0"/>
      <w:marBottom w:val="0"/>
      <w:divBdr>
        <w:top w:val="none" w:sz="0" w:space="0" w:color="auto"/>
        <w:left w:val="none" w:sz="0" w:space="0" w:color="auto"/>
        <w:bottom w:val="none" w:sz="0" w:space="0" w:color="auto"/>
        <w:right w:val="none" w:sz="0" w:space="0" w:color="auto"/>
      </w:divBdr>
    </w:div>
    <w:div w:id="186177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3</Pages>
  <Words>219</Words>
  <Characters>1251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10</cp:revision>
  <dcterms:created xsi:type="dcterms:W3CDTF">2021-03-07T01:51:00Z</dcterms:created>
  <dcterms:modified xsi:type="dcterms:W3CDTF">2021-03-25T22:46:00Z</dcterms:modified>
</cp:coreProperties>
</file>