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3CF21" w14:textId="5AA184A6" w:rsidR="00C23E19" w:rsidRPr="00666E26" w:rsidRDefault="00F4272A" w:rsidP="00E46424">
      <w:pPr>
        <w:jc w:val="center"/>
        <w:rPr>
          <w:b/>
          <w:bCs/>
          <w:sz w:val="28"/>
          <w:szCs w:val="28"/>
        </w:rPr>
      </w:pPr>
      <w:r w:rsidRPr="00666E26">
        <w:rPr>
          <w:rFonts w:hint="eastAsia"/>
          <w:b/>
          <w:bCs/>
          <w:sz w:val="28"/>
          <w:szCs w:val="28"/>
        </w:rPr>
        <w:t>保険管理</w:t>
      </w:r>
      <w:r w:rsidR="00E46424" w:rsidRPr="00666E26">
        <w:rPr>
          <w:rFonts w:hint="eastAsia"/>
          <w:b/>
          <w:bCs/>
          <w:sz w:val="28"/>
          <w:szCs w:val="28"/>
        </w:rPr>
        <w:t>規程</w:t>
      </w:r>
    </w:p>
    <w:p w14:paraId="5D3C226F" w14:textId="6701F4A8" w:rsidR="00E46424" w:rsidRDefault="00E46424"/>
    <w:p w14:paraId="5113C64B" w14:textId="60814DC1" w:rsidR="00E46424" w:rsidRDefault="00E46424" w:rsidP="00E4642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（目的）</w:t>
      </w:r>
    </w:p>
    <w:p w14:paraId="5B90C70B" w14:textId="70D0236D" w:rsidR="00666E26" w:rsidRDefault="00666E26" w:rsidP="00666E26">
      <w:pPr>
        <w:pStyle w:val="a3"/>
        <w:ind w:leftChars="0" w:left="855"/>
      </w:pPr>
      <w:r>
        <w:rPr>
          <w:rFonts w:hint="eastAsia"/>
        </w:rPr>
        <w:t>FICの活動に伴う保険の取り扱いについて定める。</w:t>
      </w:r>
    </w:p>
    <w:p w14:paraId="53D44475" w14:textId="37668F16" w:rsidR="00F4272A" w:rsidRPr="00666E26" w:rsidRDefault="00F4272A" w:rsidP="00666E26">
      <w:pPr>
        <w:pStyle w:val="a3"/>
        <w:ind w:leftChars="0" w:left="855" w:firstLineChars="100" w:firstLine="210"/>
      </w:pPr>
      <w:r>
        <w:rPr>
          <w:rFonts w:hint="eastAsia"/>
        </w:rPr>
        <w:t xml:space="preserve">　</w:t>
      </w:r>
    </w:p>
    <w:p w14:paraId="03AEC195" w14:textId="3CC6518B" w:rsidR="00982D55" w:rsidRDefault="00982D55" w:rsidP="00E4642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(</w:t>
      </w:r>
      <w:r w:rsidR="00F4272A">
        <w:rPr>
          <w:rFonts w:hint="eastAsia"/>
        </w:rPr>
        <w:t>対象</w:t>
      </w:r>
      <w:r>
        <w:rPr>
          <w:rFonts w:hint="eastAsia"/>
        </w:rPr>
        <w:t>)</w:t>
      </w:r>
    </w:p>
    <w:p w14:paraId="72D3CBB9" w14:textId="78C5A12A" w:rsidR="00F4272A" w:rsidRDefault="00BA04F0" w:rsidP="00666E26">
      <w:pPr>
        <w:pStyle w:val="a3"/>
        <w:ind w:leftChars="0" w:left="855"/>
      </w:pPr>
      <w:r>
        <w:rPr>
          <w:rFonts w:hint="eastAsia"/>
        </w:rPr>
        <w:t>原則として</w:t>
      </w:r>
      <w:r w:rsidR="00666E26">
        <w:rPr>
          <w:rFonts w:hint="eastAsia"/>
        </w:rPr>
        <w:t>FIC</w:t>
      </w:r>
      <w:r>
        <w:rPr>
          <w:rFonts w:hint="eastAsia"/>
        </w:rPr>
        <w:t>会員のみが参加する活動の保険として加入するスポーツ安全保険</w:t>
      </w:r>
      <w:r w:rsidR="00666E26">
        <w:rPr>
          <w:rFonts w:hint="eastAsia"/>
        </w:rPr>
        <w:t>、</w:t>
      </w:r>
      <w:r>
        <w:rPr>
          <w:rFonts w:hint="eastAsia"/>
        </w:rPr>
        <w:t>及び</w:t>
      </w:r>
      <w:r w:rsidR="00E77AD4">
        <w:rPr>
          <w:rFonts w:hint="eastAsia"/>
        </w:rPr>
        <w:t>FICが主催し</w:t>
      </w:r>
      <w:r w:rsidR="00F4272A">
        <w:rPr>
          <w:rFonts w:hint="eastAsia"/>
        </w:rPr>
        <w:t>一般の方達が参加する活動に対して</w:t>
      </w:r>
      <w:r w:rsidR="00061580">
        <w:rPr>
          <w:rFonts w:hint="eastAsia"/>
        </w:rPr>
        <w:t>加入する</w:t>
      </w:r>
      <w:r w:rsidR="00F4272A">
        <w:rPr>
          <w:rFonts w:hint="eastAsia"/>
        </w:rPr>
        <w:t>傷害及び賠償責任保険であるグリーンボランティア保険</w:t>
      </w:r>
      <w:r w:rsidR="00061580">
        <w:rPr>
          <w:rFonts w:hint="eastAsia"/>
        </w:rPr>
        <w:t>を対象とする。</w:t>
      </w:r>
      <w:r w:rsidR="00C006C3">
        <w:rPr>
          <w:rFonts w:hint="eastAsia"/>
        </w:rPr>
        <w:t>スポーツ安全保険及びグリーンボランティア保険の概要については別紙参照のこと。</w:t>
      </w:r>
    </w:p>
    <w:p w14:paraId="67E145E0" w14:textId="77D0985C" w:rsidR="00E77AD4" w:rsidRPr="00E77AD4" w:rsidRDefault="00E77AD4" w:rsidP="00666E26">
      <w:pPr>
        <w:pStyle w:val="a3"/>
        <w:ind w:leftChars="0" w:left="855"/>
      </w:pPr>
      <w:r>
        <w:rPr>
          <w:rFonts w:hint="eastAsia"/>
        </w:rPr>
        <w:t>FICが受託、共催、協賛する活動に関する保険は、その活動ごとに委託者等と協議の上定めることとする。</w:t>
      </w:r>
    </w:p>
    <w:p w14:paraId="00C2B4C2" w14:textId="423B62AE" w:rsidR="00F4272A" w:rsidRDefault="00F4272A" w:rsidP="00F4272A">
      <w:pPr>
        <w:pStyle w:val="a3"/>
        <w:ind w:leftChars="0" w:left="855"/>
      </w:pPr>
    </w:p>
    <w:p w14:paraId="113ADA21" w14:textId="2BAF61E9" w:rsidR="008872BF" w:rsidRDefault="00BA04F0" w:rsidP="008872BF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(</w:t>
      </w:r>
      <w:r w:rsidR="008872BF">
        <w:rPr>
          <w:rFonts w:hint="eastAsia"/>
        </w:rPr>
        <w:t>スポーツ安全保険の</w:t>
      </w:r>
      <w:r>
        <w:rPr>
          <w:rFonts w:hint="eastAsia"/>
        </w:rPr>
        <w:t>加入)</w:t>
      </w:r>
    </w:p>
    <w:p w14:paraId="346EF636" w14:textId="214CE03D" w:rsidR="008872BF" w:rsidRDefault="00E77AD4" w:rsidP="008872BF">
      <w:pPr>
        <w:pStyle w:val="a3"/>
        <w:ind w:leftChars="0" w:left="855"/>
      </w:pPr>
      <w:r>
        <w:rPr>
          <w:rFonts w:hint="eastAsia"/>
        </w:rPr>
        <w:t>FIC</w:t>
      </w:r>
      <w:r w:rsidR="00BA04F0">
        <w:rPr>
          <w:rFonts w:hint="eastAsia"/>
        </w:rPr>
        <w:t>会員は主に</w:t>
      </w:r>
      <w:r>
        <w:rPr>
          <w:rFonts w:hint="eastAsia"/>
        </w:rPr>
        <w:t>FIC</w:t>
      </w:r>
      <w:r w:rsidR="00BA04F0">
        <w:rPr>
          <w:rFonts w:hint="eastAsia"/>
        </w:rPr>
        <w:t>会員のみが参加する活動での事故に対する保険としてスポーツ安全保険に加入するように努めるものとする。但し、これは強制ではなく任意であり、未加入の会員の活動への参加を妨げるものではない。</w:t>
      </w:r>
    </w:p>
    <w:p w14:paraId="5BA5014F" w14:textId="77777777" w:rsidR="008872BF" w:rsidRDefault="008872BF" w:rsidP="008872BF">
      <w:pPr>
        <w:pStyle w:val="a3"/>
        <w:ind w:leftChars="0" w:left="855"/>
      </w:pPr>
    </w:p>
    <w:p w14:paraId="00BFEA61" w14:textId="433E8CED" w:rsidR="008872BF" w:rsidRDefault="008872BF" w:rsidP="008872BF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(スポーツ安全保険の特徴)</w:t>
      </w:r>
    </w:p>
    <w:p w14:paraId="51B133DE" w14:textId="6836AA77" w:rsidR="008872BF" w:rsidRDefault="008872BF" w:rsidP="008872BF">
      <w:pPr>
        <w:pStyle w:val="a3"/>
        <w:ind w:leftChars="0" w:left="855"/>
      </w:pPr>
      <w:r>
        <w:rPr>
          <w:rFonts w:hint="eastAsia"/>
        </w:rPr>
        <w:t>スポーツ安全保険は団体の会員の活動に対する保険であり、この保険が適用されるためには、活動が</w:t>
      </w:r>
      <w:r w:rsidR="00E77AD4">
        <w:rPr>
          <w:rFonts w:hint="eastAsia"/>
        </w:rPr>
        <w:t>FIC</w:t>
      </w:r>
      <w:r>
        <w:rPr>
          <w:rFonts w:hint="eastAsia"/>
        </w:rPr>
        <w:t>の活動であること、</w:t>
      </w:r>
      <w:r w:rsidR="00F8787C">
        <w:rPr>
          <w:rFonts w:hint="eastAsia"/>
        </w:rPr>
        <w:t>活動に</w:t>
      </w:r>
      <w:r>
        <w:rPr>
          <w:rFonts w:hint="eastAsia"/>
        </w:rPr>
        <w:t>この保険加入者が最低２人以上参加していることの両方の条件</w:t>
      </w:r>
      <w:r w:rsidR="001024E1">
        <w:rPr>
          <w:rFonts w:hint="eastAsia"/>
        </w:rPr>
        <w:t>を満たすことが必要である</w:t>
      </w:r>
      <w:r>
        <w:rPr>
          <w:rFonts w:hint="eastAsia"/>
        </w:rPr>
        <w:t>ことに留意する。</w:t>
      </w:r>
    </w:p>
    <w:p w14:paraId="7103AF2C" w14:textId="66CC3295" w:rsidR="008872BF" w:rsidRDefault="008872BF" w:rsidP="008872BF">
      <w:pPr>
        <w:pStyle w:val="a3"/>
        <w:ind w:leftChars="0" w:left="855"/>
      </w:pPr>
    </w:p>
    <w:p w14:paraId="74D25C90" w14:textId="7B1D32D5" w:rsidR="00F8787C" w:rsidRDefault="00F8787C" w:rsidP="008872BF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(</w:t>
      </w:r>
      <w:r w:rsidR="00541CF0">
        <w:rPr>
          <w:rFonts w:hint="eastAsia"/>
        </w:rPr>
        <w:t>スポーツ安全保険加入手続き)</w:t>
      </w:r>
    </w:p>
    <w:p w14:paraId="2A3414E9" w14:textId="7AFE4EE8" w:rsidR="00541CF0" w:rsidRDefault="00541CF0" w:rsidP="00541CF0">
      <w:pPr>
        <w:pStyle w:val="a3"/>
        <w:ind w:leftChars="0" w:left="855"/>
      </w:pPr>
      <w:r>
        <w:rPr>
          <w:rFonts w:hint="eastAsia"/>
        </w:rPr>
        <w:t>前年度の適当な時期に</w:t>
      </w:r>
      <w:r w:rsidR="00E77AD4">
        <w:rPr>
          <w:rFonts w:hint="eastAsia"/>
        </w:rPr>
        <w:t>FIC</w:t>
      </w:r>
      <w:r>
        <w:rPr>
          <w:rFonts w:hint="eastAsia"/>
        </w:rPr>
        <w:t>全体の保険担当者が会員に加入について通知し、申込者をまとめ、掛金を集め、スポーツ安全保険協会に加入手続きをする。</w:t>
      </w:r>
    </w:p>
    <w:p w14:paraId="5EBB1177" w14:textId="77777777" w:rsidR="00541CF0" w:rsidRDefault="00541CF0" w:rsidP="00541CF0">
      <w:pPr>
        <w:pStyle w:val="a3"/>
        <w:ind w:leftChars="0" w:left="855"/>
      </w:pPr>
    </w:p>
    <w:p w14:paraId="7914D902" w14:textId="60E45308" w:rsidR="008872BF" w:rsidRDefault="00F4272A" w:rsidP="008872BF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(</w:t>
      </w:r>
      <w:r w:rsidR="00541CF0">
        <w:rPr>
          <w:rFonts w:hint="eastAsia"/>
        </w:rPr>
        <w:t>グリーンボランティア保険の</w:t>
      </w:r>
      <w:r>
        <w:rPr>
          <w:rFonts w:hint="eastAsia"/>
        </w:rPr>
        <w:t>付保)</w:t>
      </w:r>
    </w:p>
    <w:p w14:paraId="22E72EB6" w14:textId="46859E42" w:rsidR="00982D55" w:rsidRDefault="00982D55" w:rsidP="00982D55">
      <w:pPr>
        <w:pStyle w:val="a3"/>
        <w:ind w:leftChars="0" w:left="855"/>
      </w:pPr>
      <w:r>
        <w:rPr>
          <w:rFonts w:hint="eastAsia"/>
        </w:rPr>
        <w:t>原則として、</w:t>
      </w:r>
      <w:r w:rsidR="00E77AD4">
        <w:rPr>
          <w:rFonts w:hint="eastAsia"/>
        </w:rPr>
        <w:t>FIC</w:t>
      </w:r>
      <w:r w:rsidR="00293F30">
        <w:rPr>
          <w:rFonts w:hint="eastAsia"/>
        </w:rPr>
        <w:t>会員</w:t>
      </w:r>
      <w:r>
        <w:rPr>
          <w:rFonts w:hint="eastAsia"/>
        </w:rPr>
        <w:t>以外の参加者が参加する野外活動</w:t>
      </w:r>
      <w:r w:rsidR="00293F30">
        <w:rPr>
          <w:rFonts w:hint="eastAsia"/>
        </w:rPr>
        <w:t>・</w:t>
      </w:r>
      <w:r>
        <w:rPr>
          <w:rFonts w:hint="eastAsia"/>
        </w:rPr>
        <w:t>行事については</w:t>
      </w:r>
      <w:r w:rsidR="00293F30">
        <w:rPr>
          <w:rFonts w:hint="eastAsia"/>
        </w:rPr>
        <w:t>グリーンボランティア保険を</w:t>
      </w:r>
      <w:r>
        <w:rPr>
          <w:rFonts w:hint="eastAsia"/>
        </w:rPr>
        <w:t>付保するものとする。室内のみの</w:t>
      </w:r>
      <w:r w:rsidR="00293F30">
        <w:rPr>
          <w:rFonts w:hint="eastAsia"/>
        </w:rPr>
        <w:t>活動・</w:t>
      </w:r>
      <w:r>
        <w:rPr>
          <w:rFonts w:hint="eastAsia"/>
        </w:rPr>
        <w:t>行事は付保の対象としないことができる。ただし、各講座の担当者が付保</w:t>
      </w:r>
      <w:r w:rsidR="00EF47FF">
        <w:rPr>
          <w:rFonts w:hint="eastAsia"/>
        </w:rPr>
        <w:t>の</w:t>
      </w:r>
      <w:r>
        <w:rPr>
          <w:rFonts w:hint="eastAsia"/>
        </w:rPr>
        <w:t>必要</w:t>
      </w:r>
      <w:r w:rsidR="00EF47FF">
        <w:rPr>
          <w:rFonts w:hint="eastAsia"/>
        </w:rPr>
        <w:t>を</w:t>
      </w:r>
      <w:r>
        <w:rPr>
          <w:rFonts w:hint="eastAsia"/>
        </w:rPr>
        <w:t>認めた場合は付保する</w:t>
      </w:r>
      <w:r w:rsidR="00F8787C">
        <w:rPr>
          <w:rFonts w:hint="eastAsia"/>
        </w:rPr>
        <w:t>こととする</w:t>
      </w:r>
      <w:r>
        <w:rPr>
          <w:rFonts w:hint="eastAsia"/>
        </w:rPr>
        <w:t>。</w:t>
      </w:r>
    </w:p>
    <w:p w14:paraId="19A4FD06" w14:textId="77777777" w:rsidR="00982D55" w:rsidRPr="00EF47FF" w:rsidRDefault="00982D55" w:rsidP="00982D55">
      <w:pPr>
        <w:pStyle w:val="a3"/>
        <w:ind w:leftChars="0" w:left="855"/>
      </w:pPr>
    </w:p>
    <w:p w14:paraId="3F248161" w14:textId="3B8DA66D" w:rsidR="00E46424" w:rsidRDefault="00E46424" w:rsidP="00E4642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</w:t>
      </w:r>
      <w:r w:rsidR="00F8787C">
        <w:rPr>
          <w:rFonts w:hint="eastAsia"/>
        </w:rPr>
        <w:t>グリーンボランティア保険の</w:t>
      </w:r>
      <w:r w:rsidR="00526E48">
        <w:rPr>
          <w:rFonts w:hint="eastAsia"/>
        </w:rPr>
        <w:t>運営体制</w:t>
      </w:r>
      <w:r>
        <w:rPr>
          <w:rFonts w:hint="eastAsia"/>
        </w:rPr>
        <w:t>）</w:t>
      </w:r>
    </w:p>
    <w:p w14:paraId="7E8DE5CD" w14:textId="77793572" w:rsidR="00EE2E8F" w:rsidRDefault="00CB0B32" w:rsidP="00E77AD4">
      <w:pPr>
        <w:pStyle w:val="a3"/>
        <w:ind w:leftChars="0" w:left="855"/>
      </w:pPr>
      <w:r>
        <w:rPr>
          <w:rFonts w:hint="eastAsia"/>
        </w:rPr>
        <w:t>野外活動などでグリーンボランティア保険を使用する講座は、保険担当者を定めて</w:t>
      </w:r>
      <w:r w:rsidR="00E77AD4">
        <w:rPr>
          <w:rFonts w:hint="eastAsia"/>
        </w:rPr>
        <w:t>FIC</w:t>
      </w:r>
      <w:r>
        <w:rPr>
          <w:rFonts w:hint="eastAsia"/>
        </w:rPr>
        <w:t>全体の保険</w:t>
      </w:r>
      <w:r w:rsidR="00565744">
        <w:rPr>
          <w:rFonts w:hint="eastAsia"/>
        </w:rPr>
        <w:t>責任者</w:t>
      </w:r>
      <w:r w:rsidR="001B3478">
        <w:rPr>
          <w:rFonts w:hint="eastAsia"/>
        </w:rPr>
        <w:t>とともに</w:t>
      </w:r>
      <w:r w:rsidR="00526E48">
        <w:rPr>
          <w:rFonts w:hint="eastAsia"/>
        </w:rPr>
        <w:t>付保から</w:t>
      </w:r>
      <w:r w:rsidR="00F8787C">
        <w:rPr>
          <w:rFonts w:hint="eastAsia"/>
        </w:rPr>
        <w:t>事故が発生した時の</w:t>
      </w:r>
      <w:r w:rsidR="00526E48">
        <w:rPr>
          <w:rFonts w:hint="eastAsia"/>
        </w:rPr>
        <w:t>保険請求までを協力して進める。</w:t>
      </w:r>
    </w:p>
    <w:p w14:paraId="29EE8580" w14:textId="4034A4ED" w:rsidR="002452D8" w:rsidRDefault="00526E48" w:rsidP="00E77AD4">
      <w:pPr>
        <w:pStyle w:val="a3"/>
        <w:ind w:leftChars="0" w:left="855"/>
      </w:pPr>
      <w:r>
        <w:rPr>
          <w:rFonts w:hint="eastAsia"/>
        </w:rPr>
        <w:t>各講座</w:t>
      </w:r>
      <w:r w:rsidR="000B2002">
        <w:rPr>
          <w:rFonts w:hint="eastAsia"/>
        </w:rPr>
        <w:t>の</w:t>
      </w:r>
      <w:r>
        <w:rPr>
          <w:rFonts w:hint="eastAsia"/>
        </w:rPr>
        <w:t>保険担当者及び</w:t>
      </w:r>
      <w:r w:rsidR="00E77AD4">
        <w:rPr>
          <w:rFonts w:hint="eastAsia"/>
        </w:rPr>
        <w:t>FIC</w:t>
      </w:r>
      <w:r>
        <w:rPr>
          <w:rFonts w:hint="eastAsia"/>
        </w:rPr>
        <w:t>全体の保険</w:t>
      </w:r>
      <w:r w:rsidR="00565744">
        <w:rPr>
          <w:rFonts w:hint="eastAsia"/>
        </w:rPr>
        <w:t>責任者</w:t>
      </w:r>
      <w:r>
        <w:rPr>
          <w:rFonts w:hint="eastAsia"/>
        </w:rPr>
        <w:t>の役割、事務手続きの進め方は「</w:t>
      </w:r>
      <w:r w:rsidRPr="00526E48">
        <w:rPr>
          <w:rFonts w:hint="eastAsia"/>
        </w:rPr>
        <w:t>グリーンボランティア保険　事業担当者付保マニュアル</w:t>
      </w:r>
      <w:r>
        <w:rPr>
          <w:rFonts w:hint="eastAsia"/>
        </w:rPr>
        <w:t>」に定める。</w:t>
      </w:r>
    </w:p>
    <w:p w14:paraId="1C46452A" w14:textId="77777777" w:rsidR="00F8787C" w:rsidRPr="00F8787C" w:rsidRDefault="00F8787C" w:rsidP="00526E48">
      <w:pPr>
        <w:pStyle w:val="a3"/>
        <w:ind w:leftChars="0" w:left="855" w:firstLineChars="100" w:firstLine="210"/>
      </w:pPr>
    </w:p>
    <w:p w14:paraId="55F7C67C" w14:textId="71DA0CCE" w:rsidR="00982D55" w:rsidRDefault="00982D55" w:rsidP="0028575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(事故対応)</w:t>
      </w:r>
    </w:p>
    <w:p w14:paraId="68247201" w14:textId="5718CF5A" w:rsidR="00565744" w:rsidRDefault="00982D55" w:rsidP="00982D55">
      <w:pPr>
        <w:pStyle w:val="a3"/>
        <w:ind w:leftChars="0" w:left="855"/>
      </w:pPr>
      <w:r>
        <w:rPr>
          <w:rFonts w:hint="eastAsia"/>
        </w:rPr>
        <w:t>事故が発生し、保険適用と考えられる場合は速やかに</w:t>
      </w:r>
      <w:r w:rsidR="00E77AD4">
        <w:rPr>
          <w:rFonts w:hint="eastAsia"/>
        </w:rPr>
        <w:t>FIC</w:t>
      </w:r>
      <w:r>
        <w:rPr>
          <w:rFonts w:hint="eastAsia"/>
        </w:rPr>
        <w:t>全体の保険</w:t>
      </w:r>
      <w:r w:rsidR="00565744">
        <w:rPr>
          <w:rFonts w:hint="eastAsia"/>
        </w:rPr>
        <w:t>責任者</w:t>
      </w:r>
      <w:r w:rsidR="008E5D02">
        <w:rPr>
          <w:rFonts w:hint="eastAsia"/>
        </w:rPr>
        <w:t>に</w:t>
      </w:r>
      <w:r w:rsidR="00565744">
        <w:rPr>
          <w:rFonts w:hint="eastAsia"/>
        </w:rPr>
        <w:t>その</w:t>
      </w:r>
      <w:r w:rsidR="008E5D02">
        <w:rPr>
          <w:rFonts w:hint="eastAsia"/>
        </w:rPr>
        <w:t>状況を連絡し、指示を仰ぐ。</w:t>
      </w:r>
    </w:p>
    <w:p w14:paraId="552A25FC" w14:textId="0E517A44" w:rsidR="00982D55" w:rsidRDefault="00565744" w:rsidP="00E77AD4">
      <w:pPr>
        <w:pStyle w:val="a3"/>
        <w:ind w:leftChars="0" w:left="855"/>
      </w:pPr>
      <w:r>
        <w:rPr>
          <w:rFonts w:hint="eastAsia"/>
        </w:rPr>
        <w:t>また、</w:t>
      </w:r>
      <w:r w:rsidR="008E5D02">
        <w:rPr>
          <w:rFonts w:hint="eastAsia"/>
        </w:rPr>
        <w:t>賠償責任保険の対象となる可能性が考えられる事故については</w:t>
      </w:r>
      <w:r>
        <w:rPr>
          <w:rFonts w:hint="eastAsia"/>
        </w:rPr>
        <w:t>、保険適用が可能となるかについて保険会社の確認が</w:t>
      </w:r>
      <w:r w:rsidR="000B2002">
        <w:rPr>
          <w:rFonts w:hint="eastAsia"/>
        </w:rPr>
        <w:t>必ず</w:t>
      </w:r>
      <w:r>
        <w:rPr>
          <w:rFonts w:hint="eastAsia"/>
        </w:rPr>
        <w:t>必要なので</w:t>
      </w:r>
      <w:r w:rsidR="008E5D02">
        <w:rPr>
          <w:rFonts w:hint="eastAsia"/>
        </w:rPr>
        <w:t>現場での</w:t>
      </w:r>
      <w:r w:rsidR="000B2002">
        <w:rPr>
          <w:rFonts w:hint="eastAsia"/>
        </w:rPr>
        <w:t>保険適用の可否についての</w:t>
      </w:r>
      <w:r w:rsidR="008E5D02">
        <w:rPr>
          <w:rFonts w:hint="eastAsia"/>
        </w:rPr>
        <w:t>言動は</w:t>
      </w:r>
      <w:r>
        <w:rPr>
          <w:rFonts w:hint="eastAsia"/>
        </w:rPr>
        <w:t>特に</w:t>
      </w:r>
      <w:r w:rsidR="008E5D02">
        <w:rPr>
          <w:rFonts w:hint="eastAsia"/>
        </w:rPr>
        <w:t>慎重に</w:t>
      </w:r>
      <w:r w:rsidR="000B2002">
        <w:rPr>
          <w:rFonts w:hint="eastAsia"/>
        </w:rPr>
        <w:t>し、原則として</w:t>
      </w:r>
      <w:r w:rsidR="00F8787C">
        <w:rPr>
          <w:rFonts w:hint="eastAsia"/>
        </w:rPr>
        <w:t>適用の可否などについてその場では</w:t>
      </w:r>
      <w:r w:rsidR="000B2002">
        <w:rPr>
          <w:rFonts w:hint="eastAsia"/>
        </w:rPr>
        <w:t>明言しない。</w:t>
      </w:r>
    </w:p>
    <w:p w14:paraId="20D06907" w14:textId="77777777" w:rsidR="008E5D02" w:rsidRDefault="008E5D02" w:rsidP="00982D55">
      <w:pPr>
        <w:pStyle w:val="a3"/>
        <w:ind w:leftChars="0" w:left="855"/>
      </w:pPr>
    </w:p>
    <w:p w14:paraId="15F73222" w14:textId="5B548ED1" w:rsidR="00285751" w:rsidRDefault="00285751" w:rsidP="0028575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（その他)</w:t>
      </w:r>
    </w:p>
    <w:p w14:paraId="4961C21C" w14:textId="71C8D3E1" w:rsidR="00EE2E8F" w:rsidRDefault="00526E48" w:rsidP="00E77AD4">
      <w:pPr>
        <w:pStyle w:val="a3"/>
        <w:ind w:leftChars="0" w:left="855"/>
      </w:pPr>
      <w:r>
        <w:rPr>
          <w:rFonts w:hint="eastAsia"/>
        </w:rPr>
        <w:t>この</w:t>
      </w:r>
      <w:r w:rsidR="00E77AD4">
        <w:rPr>
          <w:rFonts w:hint="eastAsia"/>
        </w:rPr>
        <w:t>規程</w:t>
      </w:r>
      <w:r>
        <w:rPr>
          <w:rFonts w:hint="eastAsia"/>
        </w:rPr>
        <w:t>は、</w:t>
      </w:r>
      <w:r w:rsidR="0023623B">
        <w:rPr>
          <w:rFonts w:hint="eastAsia"/>
        </w:rPr>
        <w:t>社会状況などの変化への対応、</w:t>
      </w:r>
      <w:r>
        <w:rPr>
          <w:rFonts w:hint="eastAsia"/>
        </w:rPr>
        <w:t>保険会社の事務手続きの変更</w:t>
      </w:r>
      <w:r w:rsidR="0023623B">
        <w:rPr>
          <w:rFonts w:hint="eastAsia"/>
        </w:rPr>
        <w:t>、</w:t>
      </w:r>
      <w:r>
        <w:rPr>
          <w:rFonts w:hint="eastAsia"/>
        </w:rPr>
        <w:t>各担当者</w:t>
      </w:r>
      <w:r w:rsidR="00565744">
        <w:rPr>
          <w:rFonts w:hint="eastAsia"/>
        </w:rPr>
        <w:t>、保険責任者</w:t>
      </w:r>
      <w:r>
        <w:rPr>
          <w:rFonts w:hint="eastAsia"/>
        </w:rPr>
        <w:t>の利便性の向上など</w:t>
      </w:r>
      <w:r w:rsidR="00565744">
        <w:rPr>
          <w:rFonts w:hint="eastAsia"/>
        </w:rPr>
        <w:t>を図るため</w:t>
      </w:r>
      <w:r>
        <w:rPr>
          <w:rFonts w:hint="eastAsia"/>
        </w:rPr>
        <w:t>適宜修正していく。</w:t>
      </w:r>
    </w:p>
    <w:p w14:paraId="574C8A1E" w14:textId="4A7C4653" w:rsidR="00285751" w:rsidRDefault="00E77AD4" w:rsidP="00E77AD4">
      <w:pPr>
        <w:pStyle w:val="a3"/>
        <w:ind w:leftChars="0" w:left="855"/>
      </w:pPr>
      <w:r>
        <w:rPr>
          <w:rFonts w:hint="eastAsia"/>
        </w:rPr>
        <w:t>本規程に定めのない事項については、理事会にて討議・決定するものとする。</w:t>
      </w:r>
    </w:p>
    <w:p w14:paraId="5186830D" w14:textId="77777777" w:rsidR="00285751" w:rsidRDefault="00285751" w:rsidP="00285751"/>
    <w:p w14:paraId="35F39D21" w14:textId="16979D9E" w:rsidR="00285751" w:rsidRDefault="00285751" w:rsidP="00285751">
      <w:r>
        <w:rPr>
          <w:rFonts w:hint="eastAsia"/>
        </w:rPr>
        <w:t>(制定・改定履歴)</w:t>
      </w:r>
    </w:p>
    <w:p w14:paraId="54AB8CED" w14:textId="50C4C277" w:rsidR="00285751" w:rsidRDefault="00E77AD4" w:rsidP="00285751">
      <w:r>
        <w:rPr>
          <w:rFonts w:hint="eastAsia"/>
        </w:rPr>
        <w:t xml:space="preserve">付則1　</w:t>
      </w:r>
      <w:r w:rsidR="00285751">
        <w:rPr>
          <w:rFonts w:hint="eastAsia"/>
        </w:rPr>
        <w:t>2021年</w:t>
      </w:r>
      <w:r>
        <w:rPr>
          <w:rFonts w:hint="eastAsia"/>
        </w:rPr>
        <w:t>4</w:t>
      </w:r>
      <w:r w:rsidR="00285751">
        <w:rPr>
          <w:rFonts w:hint="eastAsia"/>
        </w:rPr>
        <w:t>月</w:t>
      </w:r>
      <w:r>
        <w:rPr>
          <w:rFonts w:hint="eastAsia"/>
        </w:rPr>
        <w:t>12</w:t>
      </w:r>
      <w:r w:rsidR="00285751">
        <w:rPr>
          <w:rFonts w:hint="eastAsia"/>
        </w:rPr>
        <w:t>日　制定</w:t>
      </w:r>
      <w:r>
        <w:rPr>
          <w:rFonts w:hint="eastAsia"/>
        </w:rPr>
        <w:t>、施行</w:t>
      </w:r>
    </w:p>
    <w:p w14:paraId="14EC7AD6" w14:textId="30B8C847" w:rsidR="00C74F74" w:rsidRDefault="00C74F74" w:rsidP="00285751">
      <w:r>
        <w:rPr>
          <w:rFonts w:hint="eastAsia"/>
        </w:rPr>
        <w:t>付則2　2023年４月1日　（参考）追加</w:t>
      </w:r>
    </w:p>
    <w:p w14:paraId="54B920DC" w14:textId="77777777" w:rsidR="00C74F74" w:rsidRDefault="00C74F74" w:rsidP="00285751"/>
    <w:p w14:paraId="45E7137E" w14:textId="77777777" w:rsidR="00C74F74" w:rsidRDefault="00C74F74" w:rsidP="00C74F74">
      <w:r>
        <w:rPr>
          <w:rFonts w:hint="eastAsia"/>
        </w:rPr>
        <w:t>(参考)</w:t>
      </w:r>
    </w:p>
    <w:p w14:paraId="276532F6" w14:textId="28F4751A" w:rsidR="00C006C3" w:rsidRDefault="00C74F74" w:rsidP="00285751">
      <w:pPr>
        <w:rPr>
          <w:rFonts w:hint="eastAsia"/>
        </w:rPr>
      </w:pPr>
      <w:r>
        <w:rPr>
          <w:rFonts w:hint="eastAsia"/>
        </w:rPr>
        <w:t xml:space="preserve">　令和4年度(２０２２年度)からＦＩＣとして</w:t>
      </w:r>
      <w:r w:rsidRPr="002F5FE0">
        <w:rPr>
          <w:rFonts w:hint="eastAsia"/>
        </w:rPr>
        <w:t>スポーツ・文化法人責任保険</w:t>
      </w:r>
      <w:r>
        <w:rPr>
          <w:rFonts w:hint="eastAsia"/>
        </w:rPr>
        <w:t>に加入している。</w:t>
      </w:r>
    </w:p>
    <w:p w14:paraId="3311131C" w14:textId="77777777" w:rsidR="00C006C3" w:rsidRDefault="00C006C3" w:rsidP="00C006C3">
      <w:pPr>
        <w:widowControl/>
        <w:jc w:val="left"/>
        <w:sectPr w:rsidR="00C006C3" w:rsidSect="00493F80">
          <w:pgSz w:w="11906" w:h="16838"/>
          <w:pgMar w:top="1440" w:right="1080" w:bottom="1440" w:left="1080" w:header="851" w:footer="992" w:gutter="0"/>
          <w:cols w:space="425"/>
          <w:docGrid w:type="lines" w:linePitch="360"/>
        </w:sectPr>
      </w:pPr>
      <w:r>
        <w:br w:type="page"/>
      </w:r>
    </w:p>
    <w:p w14:paraId="113C44B8" w14:textId="46AB4208" w:rsidR="00C006C3" w:rsidRDefault="00C006C3" w:rsidP="00C006C3">
      <w:pPr>
        <w:widowControl/>
        <w:jc w:val="left"/>
      </w:pPr>
      <w:r w:rsidRPr="00C006C3"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44946B7B" wp14:editId="5BEA9390">
            <wp:simplePos x="0" y="0"/>
            <wp:positionH relativeFrom="column">
              <wp:posOffset>-9010650</wp:posOffset>
            </wp:positionH>
            <wp:positionV relativeFrom="margin">
              <wp:align>top</wp:align>
            </wp:positionV>
            <wp:extent cx="9001889" cy="5810250"/>
            <wp:effectExtent l="0" t="0" r="889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1889" cy="581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006C3" w:rsidSect="002C401F">
      <w:pgSz w:w="16838" w:h="11906" w:orient="landscape"/>
      <w:pgMar w:top="1077" w:right="1440" w:bottom="1077" w:left="144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A5FFC" w14:textId="77777777" w:rsidR="00B0656B" w:rsidRDefault="00B0656B" w:rsidP="00CB0B32">
      <w:r>
        <w:separator/>
      </w:r>
    </w:p>
  </w:endnote>
  <w:endnote w:type="continuationSeparator" w:id="0">
    <w:p w14:paraId="7779F292" w14:textId="77777777" w:rsidR="00B0656B" w:rsidRDefault="00B0656B" w:rsidP="00CB0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E4C0F" w14:textId="77777777" w:rsidR="00B0656B" w:rsidRDefault="00B0656B" w:rsidP="00CB0B32">
      <w:r>
        <w:separator/>
      </w:r>
    </w:p>
  </w:footnote>
  <w:footnote w:type="continuationSeparator" w:id="0">
    <w:p w14:paraId="296AAE90" w14:textId="77777777" w:rsidR="00B0656B" w:rsidRDefault="00B0656B" w:rsidP="00CB0B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A53B1F"/>
    <w:multiLevelType w:val="hybridMultilevel"/>
    <w:tmpl w:val="BD3AF4F2"/>
    <w:lvl w:ilvl="0" w:tplc="DE56135A">
      <w:start w:val="1"/>
      <w:numFmt w:val="decimal"/>
      <w:lvlText w:val="第%1条"/>
      <w:lvlJc w:val="left"/>
      <w:pPr>
        <w:ind w:left="855" w:hanging="8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03962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4"/>
    <w:rsid w:val="00061580"/>
    <w:rsid w:val="000B2002"/>
    <w:rsid w:val="000C2A85"/>
    <w:rsid w:val="001024E1"/>
    <w:rsid w:val="001B3478"/>
    <w:rsid w:val="002328CB"/>
    <w:rsid w:val="0023623B"/>
    <w:rsid w:val="002452D8"/>
    <w:rsid w:val="00270B72"/>
    <w:rsid w:val="00285751"/>
    <w:rsid w:val="00293F30"/>
    <w:rsid w:val="002C401F"/>
    <w:rsid w:val="002D0374"/>
    <w:rsid w:val="00311D17"/>
    <w:rsid w:val="00345D19"/>
    <w:rsid w:val="0037625E"/>
    <w:rsid w:val="00443B3D"/>
    <w:rsid w:val="00493F80"/>
    <w:rsid w:val="00526E48"/>
    <w:rsid w:val="00541CF0"/>
    <w:rsid w:val="00556558"/>
    <w:rsid w:val="00565744"/>
    <w:rsid w:val="005812F1"/>
    <w:rsid w:val="005B6007"/>
    <w:rsid w:val="00623D34"/>
    <w:rsid w:val="00626685"/>
    <w:rsid w:val="00666E26"/>
    <w:rsid w:val="00680E27"/>
    <w:rsid w:val="00727E17"/>
    <w:rsid w:val="008872BF"/>
    <w:rsid w:val="008D56C2"/>
    <w:rsid w:val="008E5D02"/>
    <w:rsid w:val="00977908"/>
    <w:rsid w:val="00982D55"/>
    <w:rsid w:val="009D320C"/>
    <w:rsid w:val="00A1470C"/>
    <w:rsid w:val="00A33545"/>
    <w:rsid w:val="00B0656B"/>
    <w:rsid w:val="00B911FE"/>
    <w:rsid w:val="00BA04F0"/>
    <w:rsid w:val="00BA7D31"/>
    <w:rsid w:val="00C006C3"/>
    <w:rsid w:val="00C23E19"/>
    <w:rsid w:val="00C74F74"/>
    <w:rsid w:val="00CB0B32"/>
    <w:rsid w:val="00CF11E7"/>
    <w:rsid w:val="00D93E2B"/>
    <w:rsid w:val="00DB5BAD"/>
    <w:rsid w:val="00DF213E"/>
    <w:rsid w:val="00E459F4"/>
    <w:rsid w:val="00E46424"/>
    <w:rsid w:val="00E77AD4"/>
    <w:rsid w:val="00EE2E8F"/>
    <w:rsid w:val="00EF47FF"/>
    <w:rsid w:val="00F4272A"/>
    <w:rsid w:val="00F8787C"/>
    <w:rsid w:val="00FA7FBD"/>
    <w:rsid w:val="00FD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4EF19E"/>
  <w15:chartTrackingRefBased/>
  <w15:docId w15:val="{318C653E-21B1-44C3-99B1-7B346588A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42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B0B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B0B32"/>
  </w:style>
  <w:style w:type="paragraph" w:styleId="a6">
    <w:name w:val="footer"/>
    <w:basedOn w:val="a"/>
    <w:link w:val="a7"/>
    <w:uiPriority w:val="99"/>
    <w:unhideWhenUsed/>
    <w:rsid w:val="00CB0B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B0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安武 弘幸</dc:creator>
  <cp:keywords/>
  <dc:description/>
  <cp:lastModifiedBy>安武 弘幸</cp:lastModifiedBy>
  <cp:revision>2</cp:revision>
  <dcterms:created xsi:type="dcterms:W3CDTF">2023-04-02T01:54:00Z</dcterms:created>
  <dcterms:modified xsi:type="dcterms:W3CDTF">2023-04-02T01:54:00Z</dcterms:modified>
</cp:coreProperties>
</file>